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0888" w14:textId="77777777" w:rsidR="00D40F29" w:rsidRDefault="00036761">
      <w:pPr>
        <w:spacing w:before="319" w:after="319"/>
        <w:outlineLvl w:val="3"/>
      </w:pPr>
      <w:r>
        <w:rPr>
          <w:b/>
          <w:bCs/>
          <w:color w:val="000000"/>
          <w:sz w:val="24"/>
          <w:szCs w:val="24"/>
        </w:rPr>
        <w:t>Maths Curriculum Rationale</w:t>
      </w:r>
      <w:bookmarkStart w:id="0" w:name="_GoBack"/>
      <w:bookmarkEnd w:id="0"/>
    </w:p>
    <w:p w14:paraId="14822D4A" w14:textId="77777777" w:rsidR="00D40F29" w:rsidRDefault="00036761">
      <w:pPr>
        <w:spacing w:before="240" w:after="240"/>
      </w:pPr>
      <w:r>
        <w:rPr>
          <w:color w:val="000000"/>
          <w:sz w:val="24"/>
          <w:szCs w:val="24"/>
        </w:rPr>
        <w:t>At St Boniface RC Primary School, our maths curriculum is carefully designed to meet the requirements of the National Curriculum while being fully responsive to the unique needs of our pupils. We have chosen to implement the White Rose Maths scheme because it offers a systematic, coherent progression from EYFS through to Year 6, ensuring that mathematical knowledge and skills build cumulatively over time. This approach is essential in a school context where many pupils arrive with varied prior knowledge, including a significant proportion who are new to English and from disadvantaged backgrounds.</w:t>
      </w:r>
    </w:p>
    <w:p w14:paraId="6110283A" w14:textId="77777777" w:rsidR="00D40F29" w:rsidRDefault="00036761">
      <w:pPr>
        <w:spacing w:before="240" w:after="240"/>
      </w:pPr>
      <w:r>
        <w:rPr>
          <w:color w:val="000000"/>
          <w:sz w:val="24"/>
          <w:szCs w:val="24"/>
        </w:rPr>
        <w:t>White Rose Maths supports all pupils by structuring learning in a way that addresses foundational knowledge, fluency, reasoning, and problem-solving. It explicitly builds fluency through repeated practice and opportunities to deepen understanding, which aligns with the Department for Education’s guidance on mastery and the development of both procedural and conceptual knowledge. The curriculum incorporates effective assessment for learning strategies, enabling teachers to identify and address misconceptions promptly. Built-in "Fix It" time allows pupils to revisit and consolidate learning, which is crucial for closing gaps and preventing the accumulation of misunderstandings.</w:t>
      </w:r>
    </w:p>
    <w:p w14:paraId="43E429B0" w14:textId="77777777" w:rsidR="00D40F29" w:rsidRDefault="00036761">
      <w:pPr>
        <w:spacing w:before="240" w:after="240"/>
      </w:pPr>
      <w:r>
        <w:rPr>
          <w:color w:val="000000"/>
          <w:sz w:val="24"/>
          <w:szCs w:val="24"/>
        </w:rPr>
        <w:t>Our teaching follows the proven "I do, we do, you do" model, ensuring guided practice before independent application, which supports pupils of all abilities effectively. The use of concrete, pictorial, and abstract representations throughout the curriculum ensures that mathematical concepts are accessible and understandable, catering to diverse learning styles and language needs. The clear calculation policy embedded within the curriculum is communicated consistently with pupils, staff, and parents, ensuring clarity and coherence across the school community.</w:t>
      </w:r>
    </w:p>
    <w:p w14:paraId="23201F01" w14:textId="77777777" w:rsidR="00D40F29" w:rsidRDefault="00036761">
      <w:pPr>
        <w:spacing w:before="240" w:after="240"/>
      </w:pPr>
      <w:r>
        <w:rPr>
          <w:color w:val="000000"/>
          <w:sz w:val="24"/>
          <w:szCs w:val="24"/>
        </w:rPr>
        <w:t>This curriculum is aspirational, designed to enable all pupils to achieve mastery in mathematics, fostering confidence and a love for the subject. It prepares pupils to progress successfully to secondary education and beyond, equipping them with the skills needed to thrive in a complex world. The curriculum is also flexible enough to meet the needs of pupils with SEND and those requiring additional support, ensuring equity in learning opportunities.</w:t>
      </w:r>
    </w:p>
    <w:p w14:paraId="22522994" w14:textId="77777777" w:rsidR="00D40F29" w:rsidRDefault="00036761">
      <w:pPr>
        <w:spacing w:before="319" w:after="319"/>
        <w:outlineLvl w:val="3"/>
      </w:pPr>
      <w:r>
        <w:rPr>
          <w:b/>
          <w:bCs/>
          <w:color w:val="000000"/>
          <w:sz w:val="24"/>
          <w:szCs w:val="24"/>
        </w:rPr>
        <w:t>Whole School Aims</w:t>
      </w:r>
    </w:p>
    <w:p w14:paraId="4511DFCB" w14:textId="77777777" w:rsidR="00D40F29" w:rsidRDefault="00036761">
      <w:pPr>
        <w:spacing w:before="240" w:after="240"/>
      </w:pPr>
      <w:r>
        <w:rPr>
          <w:color w:val="000000"/>
          <w:sz w:val="24"/>
          <w:szCs w:val="24"/>
        </w:rPr>
        <w:t>Our maths curriculum is intrinsically linked to the school’s vision and values. We believe education should nurture each child to thrive throughout life, and maths plays a vital role in developing independence, curiosity, creativity, and problem-solving skills. Through a broad and balanced curriculum, we aim to cultivate collaborators, innovators, and leaders who understand what it means to be human.</w:t>
      </w:r>
    </w:p>
    <w:p w14:paraId="59C33E18" w14:textId="77777777" w:rsidR="00D40F29" w:rsidRDefault="00036761">
      <w:pPr>
        <w:spacing w:before="240" w:after="240"/>
      </w:pPr>
      <w:r>
        <w:rPr>
          <w:color w:val="000000"/>
          <w:sz w:val="24"/>
          <w:szCs w:val="24"/>
        </w:rPr>
        <w:lastRenderedPageBreak/>
        <w:t>Reflecting our mission statement — "With Jesus in our hearts, we nurture each individual to reach their full potential" — our maths curriculum fosters a safe and supportive environment where pupils believe in themselves and are proud of their achievements. The curriculum encourages kindness, acceptance, and respect, mirroring the school’s ethos in all aspects of learning.</w:t>
      </w:r>
    </w:p>
    <w:p w14:paraId="32320645" w14:textId="77777777" w:rsidR="00D40F29" w:rsidRDefault="00036761">
      <w:pPr>
        <w:spacing w:before="319" w:after="319"/>
        <w:outlineLvl w:val="3"/>
      </w:pPr>
      <w:r>
        <w:rPr>
          <w:b/>
          <w:bCs/>
          <w:color w:val="000000"/>
          <w:sz w:val="24"/>
          <w:szCs w:val="24"/>
        </w:rPr>
        <w:t>Subject Vision</w:t>
      </w:r>
    </w:p>
    <w:p w14:paraId="44275FF4" w14:textId="77777777" w:rsidR="00D40F29" w:rsidRDefault="00036761">
      <w:pPr>
        <w:spacing w:before="240" w:after="240"/>
      </w:pPr>
      <w:r>
        <w:rPr>
          <w:color w:val="000000"/>
          <w:sz w:val="24"/>
          <w:szCs w:val="24"/>
        </w:rPr>
        <w:t>We teach mathematics at St Boniface because it is fundamental to unlocking opportunities for our pupils, many of whom face socio-economic challenges and language barriers. Our intent is that every pupil develops a deep, secure understanding of mathematical concepts and the confidence to apply these skills independently.</w:t>
      </w:r>
    </w:p>
    <w:p w14:paraId="3598FA25" w14:textId="77777777" w:rsidR="00D40F29" w:rsidRDefault="00036761">
      <w:pPr>
        <w:spacing w:before="240" w:after="240"/>
      </w:pPr>
      <w:r>
        <w:rPr>
          <w:color w:val="000000"/>
          <w:sz w:val="24"/>
          <w:szCs w:val="24"/>
        </w:rPr>
        <w:t>The curriculum is designed to be ambitious and inclusive, reflecting the school’s improvement priorities to raise achievement and close gaps in learning. We aim for all pupils to achieve mastery, not just basic competence, through a curriculum that builds on prior knowledge, addresses misconceptions swiftly, and provides rich opportunities to explore and apply maths in meaningful contexts.</w:t>
      </w:r>
    </w:p>
    <w:p w14:paraId="48C12380" w14:textId="77777777" w:rsidR="00D40F29" w:rsidRDefault="00036761">
      <w:pPr>
        <w:spacing w:before="240" w:after="240"/>
      </w:pPr>
      <w:r>
        <w:rPr>
          <w:color w:val="000000"/>
          <w:sz w:val="24"/>
          <w:szCs w:val="24"/>
        </w:rPr>
        <w:t>This vision supports the school’s broader goals of improving curriculum clarity, assessment use, and staff expertise, particularly in early years and key stage 1, ensuring that pupils develop solid foundations for future success.</w:t>
      </w:r>
    </w:p>
    <w:p w14:paraId="347BB8F9" w14:textId="77777777" w:rsidR="00D40F29" w:rsidRDefault="00036761">
      <w:pPr>
        <w:spacing w:before="319" w:after="319"/>
        <w:outlineLvl w:val="3"/>
      </w:pPr>
      <w:r>
        <w:rPr>
          <w:b/>
          <w:bCs/>
          <w:color w:val="000000"/>
          <w:sz w:val="24"/>
          <w:szCs w:val="24"/>
        </w:rPr>
        <w:t>Communication with Stakeholders</w:t>
      </w:r>
    </w:p>
    <w:p w14:paraId="0973E946" w14:textId="77777777" w:rsidR="00D40F29" w:rsidRDefault="00036761">
      <w:pPr>
        <w:spacing w:before="240" w:after="240"/>
      </w:pPr>
      <w:r>
        <w:rPr>
          <w:color w:val="000000"/>
          <w:sz w:val="24"/>
          <w:szCs w:val="24"/>
        </w:rPr>
        <w:t>To ensure successful implementation of the maths curriculum, clear and ongoing communication with all stakeholders is essential. We propose:</w:t>
      </w:r>
    </w:p>
    <w:p w14:paraId="3EC8DA7A" w14:textId="77777777" w:rsidR="00D40F29" w:rsidRDefault="00036761">
      <w:pPr>
        <w:numPr>
          <w:ilvl w:val="0"/>
          <w:numId w:val="8"/>
        </w:numPr>
        <w:rPr>
          <w:color w:val="000000"/>
          <w:sz w:val="24"/>
          <w:szCs w:val="24"/>
        </w:rPr>
      </w:pPr>
      <w:r>
        <w:rPr>
          <w:b/>
          <w:bCs/>
          <w:color w:val="000000"/>
          <w:sz w:val="24"/>
          <w:szCs w:val="24"/>
        </w:rPr>
        <w:t>Regular parent workshops and newsletters</w:t>
      </w:r>
      <w:r>
        <w:rPr>
          <w:color w:val="000000"/>
          <w:sz w:val="24"/>
          <w:szCs w:val="24"/>
        </w:rPr>
        <w:t xml:space="preserve"> explaining the White Rose approach, calculation policy, and how parents can support maths learning at home, especially important given the high proportion of EAL families.</w:t>
      </w:r>
    </w:p>
    <w:p w14:paraId="3A724F11" w14:textId="77777777" w:rsidR="00D40F29" w:rsidRDefault="00036761">
      <w:pPr>
        <w:numPr>
          <w:ilvl w:val="0"/>
          <w:numId w:val="8"/>
        </w:numPr>
        <w:rPr>
          <w:color w:val="000000"/>
          <w:sz w:val="24"/>
          <w:szCs w:val="24"/>
        </w:rPr>
      </w:pPr>
      <w:r>
        <w:rPr>
          <w:b/>
          <w:bCs/>
          <w:color w:val="000000"/>
          <w:sz w:val="24"/>
          <w:szCs w:val="24"/>
        </w:rPr>
        <w:t>Staff training and collaborative planning sessions</w:t>
      </w:r>
      <w:r>
        <w:rPr>
          <w:color w:val="000000"/>
          <w:sz w:val="24"/>
          <w:szCs w:val="24"/>
        </w:rPr>
        <w:t xml:space="preserve"> to ensure consistent delivery and shared understanding of assessment strategies and mastery principles.</w:t>
      </w:r>
    </w:p>
    <w:p w14:paraId="4E50035C" w14:textId="77777777" w:rsidR="00D40F29" w:rsidRDefault="00036761">
      <w:pPr>
        <w:numPr>
          <w:ilvl w:val="0"/>
          <w:numId w:val="8"/>
        </w:numPr>
        <w:rPr>
          <w:color w:val="000000"/>
          <w:sz w:val="24"/>
          <w:szCs w:val="24"/>
        </w:rPr>
      </w:pPr>
      <w:r>
        <w:rPr>
          <w:b/>
          <w:bCs/>
          <w:color w:val="000000"/>
          <w:sz w:val="24"/>
          <w:szCs w:val="24"/>
        </w:rPr>
        <w:t>Pupil-friendly displays and resources</w:t>
      </w:r>
      <w:r>
        <w:rPr>
          <w:color w:val="000000"/>
          <w:sz w:val="24"/>
          <w:szCs w:val="24"/>
        </w:rPr>
        <w:t xml:space="preserve"> in classrooms to reinforce key concepts and celebrate progress, supporting pupils’ ownership of their learning.</w:t>
      </w:r>
    </w:p>
    <w:p w14:paraId="6E9DC57F" w14:textId="77777777" w:rsidR="00D40F29" w:rsidRDefault="00036761">
      <w:pPr>
        <w:numPr>
          <w:ilvl w:val="0"/>
          <w:numId w:val="8"/>
        </w:numPr>
        <w:rPr>
          <w:color w:val="000000"/>
          <w:sz w:val="24"/>
          <w:szCs w:val="24"/>
        </w:rPr>
      </w:pPr>
      <w:r>
        <w:rPr>
          <w:b/>
          <w:bCs/>
          <w:color w:val="000000"/>
          <w:sz w:val="24"/>
          <w:szCs w:val="24"/>
        </w:rPr>
        <w:t>Governors’ briefings and reports</w:t>
      </w:r>
      <w:r>
        <w:rPr>
          <w:color w:val="000000"/>
          <w:sz w:val="24"/>
          <w:szCs w:val="24"/>
        </w:rPr>
        <w:t xml:space="preserve"> detailing curriculum development, assessment outcomes, and improvement plans to maintain strong governance and accountability.</w:t>
      </w:r>
    </w:p>
    <w:p w14:paraId="35AE9A9D" w14:textId="77777777" w:rsidR="00D40F29" w:rsidRDefault="00036761">
      <w:pPr>
        <w:numPr>
          <w:ilvl w:val="0"/>
          <w:numId w:val="8"/>
        </w:numPr>
        <w:rPr>
          <w:color w:val="000000"/>
          <w:sz w:val="24"/>
          <w:szCs w:val="24"/>
        </w:rPr>
      </w:pPr>
      <w:r>
        <w:rPr>
          <w:b/>
          <w:bCs/>
          <w:color w:val="000000"/>
          <w:sz w:val="24"/>
          <w:szCs w:val="24"/>
        </w:rPr>
        <w:t>Close liaison with the parish and wider community</w:t>
      </w:r>
      <w:r>
        <w:rPr>
          <w:color w:val="000000"/>
          <w:sz w:val="24"/>
          <w:szCs w:val="24"/>
        </w:rPr>
        <w:t>, leveraging these relationships to promote the value of maths and celebrate pupils’ achievements, reinforcing the school’s mission and community ethos.</w:t>
      </w:r>
    </w:p>
    <w:p w14:paraId="066E4E15" w14:textId="77777777" w:rsidR="00D40F29" w:rsidRDefault="00036761">
      <w:pPr>
        <w:spacing w:before="319" w:after="319"/>
        <w:outlineLvl w:val="3"/>
      </w:pPr>
      <w:r>
        <w:rPr>
          <w:b/>
          <w:bCs/>
          <w:color w:val="000000"/>
          <w:sz w:val="24"/>
          <w:szCs w:val="24"/>
        </w:rPr>
        <w:t>Addressing Inspection Feedback</w:t>
      </w:r>
    </w:p>
    <w:p w14:paraId="50B63553" w14:textId="77777777" w:rsidR="00D40F29" w:rsidRDefault="00036761">
      <w:pPr>
        <w:spacing w:before="240" w:after="240"/>
      </w:pPr>
      <w:r>
        <w:rPr>
          <w:color w:val="000000"/>
          <w:sz w:val="24"/>
          <w:szCs w:val="24"/>
        </w:rPr>
        <w:lastRenderedPageBreak/>
        <w:t>This curriculum rationale directly addresses the key points raised in the most recent Ofsted inspection:</w:t>
      </w:r>
    </w:p>
    <w:p w14:paraId="792885BE" w14:textId="77777777" w:rsidR="00D40F29" w:rsidRDefault="00036761">
      <w:pPr>
        <w:numPr>
          <w:ilvl w:val="0"/>
          <w:numId w:val="8"/>
        </w:numPr>
        <w:rPr>
          <w:color w:val="000000"/>
          <w:sz w:val="24"/>
          <w:szCs w:val="24"/>
        </w:rPr>
      </w:pPr>
      <w:r>
        <w:rPr>
          <w:b/>
          <w:bCs/>
          <w:color w:val="000000"/>
          <w:sz w:val="24"/>
          <w:szCs w:val="24"/>
        </w:rPr>
        <w:t>Curriculum clarity and sequencing:</w:t>
      </w:r>
      <w:r>
        <w:rPr>
          <w:color w:val="000000"/>
          <w:sz w:val="24"/>
          <w:szCs w:val="24"/>
        </w:rPr>
        <w:t xml:space="preserve"> By adopting White Rose Maths, we have a clearly defined and logically ordered curriculum that builds knowledge systematically from EYFS to Year 6, ensuring staff know exactly what to teach and when.</w:t>
      </w:r>
    </w:p>
    <w:p w14:paraId="229FCD00" w14:textId="77777777" w:rsidR="00D40F29" w:rsidRDefault="00036761">
      <w:pPr>
        <w:numPr>
          <w:ilvl w:val="0"/>
          <w:numId w:val="8"/>
        </w:numPr>
        <w:rPr>
          <w:color w:val="000000"/>
          <w:sz w:val="24"/>
          <w:szCs w:val="24"/>
        </w:rPr>
      </w:pPr>
      <w:r>
        <w:rPr>
          <w:b/>
          <w:bCs/>
          <w:color w:val="000000"/>
          <w:sz w:val="24"/>
          <w:szCs w:val="24"/>
        </w:rPr>
        <w:t>Effective use of assessment:</w:t>
      </w:r>
      <w:r>
        <w:rPr>
          <w:color w:val="000000"/>
          <w:sz w:val="24"/>
          <w:szCs w:val="24"/>
        </w:rPr>
        <w:t xml:space="preserve"> The curriculum’s embedded assessment for learning strategies enable teachers to identify gaps and misconceptions early, allowing targeted intervention and "Fix It" time to consolidate learning.</w:t>
      </w:r>
    </w:p>
    <w:p w14:paraId="67883FF4" w14:textId="77777777" w:rsidR="00D40F29" w:rsidRDefault="00036761">
      <w:pPr>
        <w:numPr>
          <w:ilvl w:val="0"/>
          <w:numId w:val="8"/>
        </w:numPr>
        <w:rPr>
          <w:color w:val="000000"/>
          <w:sz w:val="24"/>
          <w:szCs w:val="24"/>
        </w:rPr>
      </w:pPr>
      <w:r>
        <w:rPr>
          <w:b/>
          <w:bCs/>
          <w:color w:val="000000"/>
          <w:sz w:val="24"/>
          <w:szCs w:val="24"/>
        </w:rPr>
        <w:t>Staff expertise and training:</w:t>
      </w:r>
      <w:r>
        <w:rPr>
          <w:color w:val="000000"/>
          <w:sz w:val="24"/>
          <w:szCs w:val="24"/>
        </w:rPr>
        <w:t xml:space="preserve"> Ongoing professional development ensures all staff, including those supporting pupils with additional needs, are confident in delivering the maths curriculum and phonics, improving outcomes for weaker readers and learners.</w:t>
      </w:r>
    </w:p>
    <w:p w14:paraId="710A745D" w14:textId="77777777" w:rsidR="00D40F29" w:rsidRDefault="00036761">
      <w:pPr>
        <w:numPr>
          <w:ilvl w:val="0"/>
          <w:numId w:val="8"/>
        </w:numPr>
        <w:rPr>
          <w:color w:val="000000"/>
          <w:sz w:val="24"/>
          <w:szCs w:val="24"/>
        </w:rPr>
      </w:pPr>
      <w:r>
        <w:rPr>
          <w:b/>
          <w:bCs/>
          <w:color w:val="000000"/>
          <w:sz w:val="24"/>
          <w:szCs w:val="24"/>
        </w:rPr>
        <w:t>Support for pupils with SEND:</w:t>
      </w:r>
      <w:r>
        <w:rPr>
          <w:color w:val="000000"/>
          <w:sz w:val="24"/>
          <w:szCs w:val="24"/>
        </w:rPr>
        <w:t xml:space="preserve"> The curriculum’s flexibility and clear skills progression allow for tailored support to meet individual needs promptly and effectively.</w:t>
      </w:r>
    </w:p>
    <w:p w14:paraId="391F163C" w14:textId="77777777" w:rsidR="00D40F29" w:rsidRDefault="00036761">
      <w:pPr>
        <w:numPr>
          <w:ilvl w:val="0"/>
          <w:numId w:val="8"/>
        </w:numPr>
        <w:rPr>
          <w:color w:val="000000"/>
          <w:sz w:val="24"/>
          <w:szCs w:val="24"/>
        </w:rPr>
      </w:pPr>
      <w:r>
        <w:rPr>
          <w:b/>
          <w:bCs/>
          <w:color w:val="000000"/>
          <w:sz w:val="24"/>
          <w:szCs w:val="24"/>
        </w:rPr>
        <w:t>Consistency in early years:</w:t>
      </w:r>
      <w:r>
        <w:rPr>
          <w:color w:val="000000"/>
          <w:sz w:val="24"/>
          <w:szCs w:val="24"/>
        </w:rPr>
        <w:t xml:space="preserve"> White Rose Maths supports early years practitioners with clear guidance on foundational knowledge, addressing the previous variability in curriculum delivery and helping children build a solid mathematical base.</w:t>
      </w:r>
    </w:p>
    <w:p w14:paraId="78A4DEC6" w14:textId="77777777" w:rsidR="00D40F29" w:rsidRDefault="00036761">
      <w:pPr>
        <w:spacing w:before="240" w:after="240"/>
      </w:pPr>
      <w:r>
        <w:rPr>
          <w:color w:val="000000"/>
          <w:sz w:val="24"/>
          <w:szCs w:val="24"/>
        </w:rPr>
        <w:t>In summary, the White Rose Maths curriculum at St Boniface RC Primary School is a carefully chosen, evidence-based approach that meets national requirements, aligns with our school’s vision and values, addresses identified areas for improvement, and is designed to ensure all pupils achieve their full potential in mathematics.</w:t>
      </w:r>
    </w:p>
    <w:sectPr w:rsidR="00D40F29">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036761" w:rsidRDefault="00036761">
      <w:r>
        <w:separator/>
      </w:r>
    </w:p>
  </w:endnote>
  <w:endnote w:type="continuationSeparator" w:id="0">
    <w:p w14:paraId="4CFB40B6" w14:textId="77777777" w:rsidR="00036761" w:rsidRDefault="0003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036761" w:rsidRDefault="00036761">
      <w:r>
        <w:separator/>
      </w:r>
    </w:p>
  </w:footnote>
  <w:footnote w:type="continuationSeparator" w:id="0">
    <w:p w14:paraId="4ECD3039" w14:textId="77777777" w:rsidR="00036761" w:rsidRDefault="00036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78900D46" w:rsidR="00036761" w:rsidRDefault="00246C11">
    <w:r>
      <w:rPr>
        <w:noProof/>
        <w:lang w:eastAsia="en-US"/>
      </w:rPr>
      <w:drawing>
        <wp:anchor distT="0" distB="0" distL="114300" distR="114300" simplePos="0" relativeHeight="251658752" behindDoc="1" locked="0" layoutInCell="1" allowOverlap="1" wp14:anchorId="5BF57FE9" wp14:editId="4148321F">
          <wp:simplePos x="0" y="0"/>
          <wp:positionH relativeFrom="rightMargin">
            <wp:posOffset>15240</wp:posOffset>
          </wp:positionH>
          <wp:positionV relativeFrom="paragraph">
            <wp:posOffset>-266065</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036761">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399805179"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6229CC50" w:rsidR="00036761" w:rsidRDefault="0003676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83084"/>
    <w:multiLevelType w:val="hybridMultilevel"/>
    <w:tmpl w:val="F4505E1C"/>
    <w:lvl w:ilvl="0" w:tplc="300210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84462FD"/>
    <w:multiLevelType w:val="hybridMultilevel"/>
    <w:tmpl w:val="85F0EA24"/>
    <w:lvl w:ilvl="0" w:tplc="57607207">
      <w:start w:val="1"/>
      <w:numFmt w:val="decimal"/>
      <w:lvlText w:val="%1."/>
      <w:lvlJc w:val="left"/>
      <w:pPr>
        <w:ind w:left="720" w:hanging="360"/>
      </w:pPr>
    </w:lvl>
    <w:lvl w:ilvl="1" w:tplc="57607207" w:tentative="1">
      <w:start w:val="1"/>
      <w:numFmt w:val="lowerLetter"/>
      <w:lvlText w:val="%2."/>
      <w:lvlJc w:val="left"/>
      <w:pPr>
        <w:ind w:left="1440" w:hanging="360"/>
      </w:pPr>
    </w:lvl>
    <w:lvl w:ilvl="2" w:tplc="57607207" w:tentative="1">
      <w:start w:val="1"/>
      <w:numFmt w:val="lowerRoman"/>
      <w:lvlText w:val="%3."/>
      <w:lvlJc w:val="right"/>
      <w:pPr>
        <w:ind w:left="2160" w:hanging="180"/>
      </w:pPr>
    </w:lvl>
    <w:lvl w:ilvl="3" w:tplc="57607207" w:tentative="1">
      <w:start w:val="1"/>
      <w:numFmt w:val="decimal"/>
      <w:lvlText w:val="%4."/>
      <w:lvlJc w:val="left"/>
      <w:pPr>
        <w:ind w:left="2880" w:hanging="360"/>
      </w:pPr>
    </w:lvl>
    <w:lvl w:ilvl="4" w:tplc="57607207" w:tentative="1">
      <w:start w:val="1"/>
      <w:numFmt w:val="lowerLetter"/>
      <w:lvlText w:val="%5."/>
      <w:lvlJc w:val="left"/>
      <w:pPr>
        <w:ind w:left="3600" w:hanging="360"/>
      </w:pPr>
    </w:lvl>
    <w:lvl w:ilvl="5" w:tplc="57607207" w:tentative="1">
      <w:start w:val="1"/>
      <w:numFmt w:val="lowerRoman"/>
      <w:lvlText w:val="%6."/>
      <w:lvlJc w:val="right"/>
      <w:pPr>
        <w:ind w:left="4320" w:hanging="180"/>
      </w:pPr>
    </w:lvl>
    <w:lvl w:ilvl="6" w:tplc="57607207" w:tentative="1">
      <w:start w:val="1"/>
      <w:numFmt w:val="decimal"/>
      <w:lvlText w:val="%7."/>
      <w:lvlJc w:val="left"/>
      <w:pPr>
        <w:ind w:left="5040" w:hanging="360"/>
      </w:pPr>
    </w:lvl>
    <w:lvl w:ilvl="7" w:tplc="57607207" w:tentative="1">
      <w:start w:val="1"/>
      <w:numFmt w:val="lowerLetter"/>
      <w:lvlText w:val="%8."/>
      <w:lvlJc w:val="left"/>
      <w:pPr>
        <w:ind w:left="5760" w:hanging="360"/>
      </w:pPr>
    </w:lvl>
    <w:lvl w:ilvl="8" w:tplc="57607207" w:tentative="1">
      <w:start w:val="1"/>
      <w:numFmt w:val="lowerRoman"/>
      <w:lvlText w:val="%9."/>
      <w:lvlJc w:val="right"/>
      <w:pPr>
        <w:ind w:left="6480" w:hanging="180"/>
      </w:pPr>
    </w:lvl>
  </w:abstractNum>
  <w:abstractNum w:abstractNumId="3" w15:restartNumberingAfterBreak="0">
    <w:nsid w:val="2C0D1733"/>
    <w:multiLevelType w:val="hybridMultilevel"/>
    <w:tmpl w:val="57F60B36"/>
    <w:lvl w:ilvl="0" w:tplc="79765286">
      <w:start w:val="1"/>
      <w:numFmt w:val="decimal"/>
      <w:lvlText w:val="%1."/>
      <w:lvlJc w:val="left"/>
      <w:pPr>
        <w:ind w:left="720" w:hanging="360"/>
      </w:pPr>
    </w:lvl>
    <w:lvl w:ilvl="1" w:tplc="79765286" w:tentative="1">
      <w:start w:val="1"/>
      <w:numFmt w:val="lowerLetter"/>
      <w:lvlText w:val="%2."/>
      <w:lvlJc w:val="left"/>
      <w:pPr>
        <w:ind w:left="1440" w:hanging="360"/>
      </w:pPr>
    </w:lvl>
    <w:lvl w:ilvl="2" w:tplc="79765286" w:tentative="1">
      <w:start w:val="1"/>
      <w:numFmt w:val="lowerRoman"/>
      <w:lvlText w:val="%3."/>
      <w:lvlJc w:val="right"/>
      <w:pPr>
        <w:ind w:left="2160" w:hanging="180"/>
      </w:pPr>
    </w:lvl>
    <w:lvl w:ilvl="3" w:tplc="79765286" w:tentative="1">
      <w:start w:val="1"/>
      <w:numFmt w:val="decimal"/>
      <w:lvlText w:val="%4."/>
      <w:lvlJc w:val="left"/>
      <w:pPr>
        <w:ind w:left="2880" w:hanging="360"/>
      </w:pPr>
    </w:lvl>
    <w:lvl w:ilvl="4" w:tplc="79765286" w:tentative="1">
      <w:start w:val="1"/>
      <w:numFmt w:val="lowerLetter"/>
      <w:lvlText w:val="%5."/>
      <w:lvlJc w:val="left"/>
      <w:pPr>
        <w:ind w:left="3600" w:hanging="360"/>
      </w:pPr>
    </w:lvl>
    <w:lvl w:ilvl="5" w:tplc="79765286" w:tentative="1">
      <w:start w:val="1"/>
      <w:numFmt w:val="lowerRoman"/>
      <w:lvlText w:val="%6."/>
      <w:lvlJc w:val="right"/>
      <w:pPr>
        <w:ind w:left="4320" w:hanging="180"/>
      </w:pPr>
    </w:lvl>
    <w:lvl w:ilvl="6" w:tplc="79765286" w:tentative="1">
      <w:start w:val="1"/>
      <w:numFmt w:val="decimal"/>
      <w:lvlText w:val="%7."/>
      <w:lvlJc w:val="left"/>
      <w:pPr>
        <w:ind w:left="5040" w:hanging="360"/>
      </w:pPr>
    </w:lvl>
    <w:lvl w:ilvl="7" w:tplc="79765286" w:tentative="1">
      <w:start w:val="1"/>
      <w:numFmt w:val="lowerLetter"/>
      <w:lvlText w:val="%8."/>
      <w:lvlJc w:val="left"/>
      <w:pPr>
        <w:ind w:left="5760" w:hanging="360"/>
      </w:pPr>
    </w:lvl>
    <w:lvl w:ilvl="8" w:tplc="79765286" w:tentative="1">
      <w:start w:val="1"/>
      <w:numFmt w:val="lowerRoman"/>
      <w:lvlText w:val="%9."/>
      <w:lvlJc w:val="right"/>
      <w:pPr>
        <w:ind w:left="6480" w:hanging="180"/>
      </w:pPr>
    </w:lvl>
  </w:abstractNum>
  <w:abstractNum w:abstractNumId="4"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6E4DAB"/>
    <w:multiLevelType w:val="hybridMultilevel"/>
    <w:tmpl w:val="DC82ECB4"/>
    <w:lvl w:ilvl="0" w:tplc="45093257">
      <w:start w:val="1"/>
      <w:numFmt w:val="decimal"/>
      <w:lvlText w:val="%1."/>
      <w:lvlJc w:val="left"/>
      <w:pPr>
        <w:ind w:left="720" w:hanging="360"/>
      </w:pPr>
    </w:lvl>
    <w:lvl w:ilvl="1" w:tplc="45093257" w:tentative="1">
      <w:start w:val="1"/>
      <w:numFmt w:val="lowerLetter"/>
      <w:lvlText w:val="%2."/>
      <w:lvlJc w:val="left"/>
      <w:pPr>
        <w:ind w:left="1440" w:hanging="360"/>
      </w:pPr>
    </w:lvl>
    <w:lvl w:ilvl="2" w:tplc="45093257" w:tentative="1">
      <w:start w:val="1"/>
      <w:numFmt w:val="lowerRoman"/>
      <w:lvlText w:val="%3."/>
      <w:lvlJc w:val="right"/>
      <w:pPr>
        <w:ind w:left="2160" w:hanging="180"/>
      </w:pPr>
    </w:lvl>
    <w:lvl w:ilvl="3" w:tplc="45093257" w:tentative="1">
      <w:start w:val="1"/>
      <w:numFmt w:val="decimal"/>
      <w:lvlText w:val="%4."/>
      <w:lvlJc w:val="left"/>
      <w:pPr>
        <w:ind w:left="2880" w:hanging="360"/>
      </w:pPr>
    </w:lvl>
    <w:lvl w:ilvl="4" w:tplc="45093257" w:tentative="1">
      <w:start w:val="1"/>
      <w:numFmt w:val="lowerLetter"/>
      <w:lvlText w:val="%5."/>
      <w:lvlJc w:val="left"/>
      <w:pPr>
        <w:ind w:left="3600" w:hanging="360"/>
      </w:pPr>
    </w:lvl>
    <w:lvl w:ilvl="5" w:tplc="45093257" w:tentative="1">
      <w:start w:val="1"/>
      <w:numFmt w:val="lowerRoman"/>
      <w:lvlText w:val="%6."/>
      <w:lvlJc w:val="right"/>
      <w:pPr>
        <w:ind w:left="4320" w:hanging="180"/>
      </w:pPr>
    </w:lvl>
    <w:lvl w:ilvl="6" w:tplc="45093257" w:tentative="1">
      <w:start w:val="1"/>
      <w:numFmt w:val="decimal"/>
      <w:lvlText w:val="%7."/>
      <w:lvlJc w:val="left"/>
      <w:pPr>
        <w:ind w:left="5040" w:hanging="360"/>
      </w:pPr>
    </w:lvl>
    <w:lvl w:ilvl="7" w:tplc="45093257" w:tentative="1">
      <w:start w:val="1"/>
      <w:numFmt w:val="lowerLetter"/>
      <w:lvlText w:val="%8."/>
      <w:lvlJc w:val="left"/>
      <w:pPr>
        <w:ind w:left="5760" w:hanging="360"/>
      </w:pPr>
    </w:lvl>
    <w:lvl w:ilvl="8" w:tplc="45093257" w:tentative="1">
      <w:start w:val="1"/>
      <w:numFmt w:val="lowerRoman"/>
      <w:lvlText w:val="%9."/>
      <w:lvlJc w:val="right"/>
      <w:pPr>
        <w:ind w:left="6480" w:hanging="180"/>
      </w:pPr>
    </w:lvl>
  </w:abstractNum>
  <w:abstractNum w:abstractNumId="10"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8"/>
  </w:num>
  <w:num w:numId="3">
    <w:abstractNumId w:val="10"/>
  </w:num>
  <w:num w:numId="4">
    <w:abstractNumId w:val="7"/>
  </w:num>
  <w:num w:numId="5">
    <w:abstractNumId w:val="4"/>
  </w:num>
  <w:num w:numId="6">
    <w:abstractNumId w:val="1"/>
  </w:num>
  <w:num w:numId="7">
    <w:abstractNumId w:val="5"/>
  </w:num>
  <w:num w:numId="8">
    <w:abstractNumId w:val="0"/>
  </w:num>
  <w:num w:numId="9">
    <w:abstractNumId w:val="2"/>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036761"/>
    <w:rsid w:val="00217DE5"/>
    <w:rsid w:val="00246C11"/>
    <w:rsid w:val="0040271D"/>
    <w:rsid w:val="005932B0"/>
    <w:rsid w:val="006F484E"/>
    <w:rsid w:val="00712BE7"/>
    <w:rsid w:val="00716FFE"/>
    <w:rsid w:val="008E25A0"/>
    <w:rsid w:val="00A41D13"/>
    <w:rsid w:val="00A453F4"/>
    <w:rsid w:val="00C86FD6"/>
    <w:rsid w:val="00D40F29"/>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4E120398-91D2-4FD6-9F59-9D319D9C5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D01CB1-5DE5-4D55-A6D3-2C2445BEB462}">
  <ds:schemaRefs>
    <ds:schemaRef ds:uri="http://schemas.microsoft.com/sharepoint/v3/contenttype/forms"/>
  </ds:schemaRefs>
</ds:datastoreItem>
</file>

<file path=customXml/itemProps3.xml><?xml version="1.0" encoding="utf-8"?>
<ds:datastoreItem xmlns:ds="http://schemas.openxmlformats.org/officeDocument/2006/customXml" ds:itemID="{239B7AEC-A648-49C3-A57A-1622C668702D}">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2026-02-06T15:23:00Z</dcterms:created>
  <dcterms:modified xsi:type="dcterms:W3CDTF">2026-02-06T15:23:00Z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