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CE9ABD" w14:textId="77777777" w:rsidR="003E02C4" w:rsidRDefault="00751C90">
      <w:pPr>
        <w:spacing w:before="319" w:after="319"/>
        <w:outlineLvl w:val="3"/>
      </w:pPr>
      <w:r>
        <w:rPr>
          <w:b/>
          <w:bCs/>
          <w:color w:val="000000"/>
          <w:sz w:val="24"/>
          <w:szCs w:val="24"/>
        </w:rPr>
        <w:t>Reading Curriculum Rationale</w:t>
      </w:r>
    </w:p>
    <w:p w14:paraId="67131AC1" w14:textId="77777777" w:rsidR="003E02C4" w:rsidRDefault="00751C90">
      <w:pPr>
        <w:spacing w:before="240" w:after="240"/>
      </w:pPr>
      <w:r>
        <w:rPr>
          <w:color w:val="000000"/>
          <w:sz w:val="24"/>
          <w:szCs w:val="24"/>
        </w:rPr>
        <w:t>At St Boniface RC Primary School, our reading curriculum is deliberately designed to meet the specific needs of our diverse and often linguistically challenged pupil population, many of whom enter school with low starting points in communication and litera</w:t>
      </w:r>
      <w:r>
        <w:rPr>
          <w:color w:val="000000"/>
          <w:sz w:val="24"/>
          <w:szCs w:val="24"/>
        </w:rPr>
        <w:t>cy. Our self-designed reading curriculum integrates the latest evidence-based approaches from the Ofsted and Department for Education’s (DfE) Foundations for Literacy document and the Little Wandle phonics programme to ensure every pupil can access, engage</w:t>
      </w:r>
      <w:r>
        <w:rPr>
          <w:color w:val="000000"/>
          <w:sz w:val="24"/>
          <w:szCs w:val="24"/>
        </w:rPr>
        <w:t xml:space="preserve"> with, and master reading skills progressively.</w:t>
      </w:r>
    </w:p>
    <w:p w14:paraId="62F643A4" w14:textId="77777777" w:rsidR="003E02C4" w:rsidRDefault="00751C90">
      <w:pPr>
        <w:spacing w:before="240" w:after="240"/>
      </w:pPr>
      <w:r>
        <w:rPr>
          <w:color w:val="000000"/>
          <w:sz w:val="24"/>
          <w:szCs w:val="24"/>
        </w:rPr>
        <w:t>This curriculum is fully aligned with the National Curriculum requirements for English, ensuring pupils develop fluent word reading, language comprehension, and critical literacy skills. We combine quality, a</w:t>
      </w:r>
      <w:r>
        <w:rPr>
          <w:color w:val="000000"/>
          <w:sz w:val="24"/>
          <w:szCs w:val="24"/>
        </w:rPr>
        <w:t>ge-appropriate texts with decodable books, allowing pupils to apply phonics knowledge systematically while enjoying rich, meaningful literature. This dual approach supports phonics acquisition and nurtures a love of reading, which is essential for unlockin</w:t>
      </w:r>
      <w:r>
        <w:rPr>
          <w:color w:val="000000"/>
          <w:sz w:val="24"/>
          <w:szCs w:val="24"/>
        </w:rPr>
        <w:t>g learning across all subjects.</w:t>
      </w:r>
    </w:p>
    <w:p w14:paraId="1C8DC924" w14:textId="77777777" w:rsidR="003E02C4" w:rsidRDefault="00751C90">
      <w:pPr>
        <w:spacing w:before="240" w:after="240"/>
      </w:pPr>
      <w:r>
        <w:rPr>
          <w:color w:val="000000"/>
          <w:sz w:val="24"/>
          <w:szCs w:val="24"/>
        </w:rPr>
        <w:t>Recognising the linguistic challenges faced by 38.2% of pupils who have English as an additional language and many new arrivals to the country, our curriculum places high priority on vocabulary development, comprehension str</w:t>
      </w:r>
      <w:r>
        <w:rPr>
          <w:color w:val="000000"/>
          <w:sz w:val="24"/>
          <w:szCs w:val="24"/>
        </w:rPr>
        <w:t>ategies, and oral language skills. We use a structured progression of reading skills including decoding, fluency, and comprehension, supported by the VIPERS framework (Vocabulary, Inference, Prediction, Explanation, Retrieval, and Summary) from Year 2 onwa</w:t>
      </w:r>
      <w:r>
        <w:rPr>
          <w:color w:val="000000"/>
          <w:sz w:val="24"/>
          <w:szCs w:val="24"/>
        </w:rPr>
        <w:t>rds. This ensures pupils not only read accurately but develop critical thinking and understanding of texts.</w:t>
      </w:r>
    </w:p>
    <w:p w14:paraId="066A2666" w14:textId="77777777" w:rsidR="003E02C4" w:rsidRDefault="00751C90">
      <w:pPr>
        <w:spacing w:before="240" w:after="240"/>
      </w:pPr>
      <w:r>
        <w:rPr>
          <w:color w:val="000000"/>
          <w:sz w:val="24"/>
          <w:szCs w:val="24"/>
        </w:rPr>
        <w:t>Cross-curricular links are integral to our reading curriculum, contextualising learning and reinforcing knowledge across subjects. For example, text</w:t>
      </w:r>
      <w:r>
        <w:rPr>
          <w:color w:val="000000"/>
          <w:sz w:val="24"/>
          <w:szCs w:val="24"/>
        </w:rPr>
        <w:t>s linked to science, history, and RE themes deepen understanding and engagement, making reading purposeful and relevant. We also prioritise reading for pleasure through whole-class shared reading and exposure to a wide range of genres and sources, fosterin</w:t>
      </w:r>
      <w:r>
        <w:rPr>
          <w:color w:val="000000"/>
          <w:sz w:val="24"/>
          <w:szCs w:val="24"/>
        </w:rPr>
        <w:t>g lifelong readers who can aspire, believe, and achieve.</w:t>
      </w:r>
    </w:p>
    <w:p w14:paraId="314FD300" w14:textId="77777777" w:rsidR="003E02C4" w:rsidRDefault="00751C90">
      <w:pPr>
        <w:spacing w:before="240" w:after="240"/>
      </w:pPr>
      <w:r>
        <w:rPr>
          <w:color w:val="000000"/>
          <w:sz w:val="24"/>
          <w:szCs w:val="24"/>
        </w:rPr>
        <w:t>This curriculum is aspirational, aiming to close the attainment gap caused by socio-economic deprivation (with 58.5% Ever 6 FSM eligibility) and to raise standards of literacy and confidence. It buil</w:t>
      </w:r>
      <w:r>
        <w:rPr>
          <w:color w:val="000000"/>
          <w:sz w:val="24"/>
          <w:szCs w:val="24"/>
        </w:rPr>
        <w:t>ds fluency and comprehension skills progressively, ensuring pupils can access the full curriculum and develop independence in learning, in line with the school’s mission to nurture each child to their full potential “With Jesus in our hearts.”</w:t>
      </w:r>
    </w:p>
    <w:p w14:paraId="5E5E6676" w14:textId="77777777" w:rsidR="003E02C4" w:rsidRDefault="00751C90">
      <w:r>
        <w:pict w14:anchorId="4289DD57">
          <v:rect id="_x0000_i1025" style="width:0;height:1.5pt" o:hrstd="t" o:hrnoshade="t" o:hr="t" fillcolor="#aca899" stroked="f"/>
        </w:pict>
      </w:r>
    </w:p>
    <w:p w14:paraId="32E716E0" w14:textId="77777777" w:rsidR="003E02C4" w:rsidRDefault="00751C90">
      <w:pPr>
        <w:spacing w:before="319" w:after="319"/>
        <w:outlineLvl w:val="3"/>
      </w:pPr>
      <w:r>
        <w:rPr>
          <w:b/>
          <w:bCs/>
          <w:color w:val="000000"/>
          <w:sz w:val="24"/>
          <w:szCs w:val="24"/>
        </w:rPr>
        <w:t>Whole Scho</w:t>
      </w:r>
      <w:r>
        <w:rPr>
          <w:b/>
          <w:bCs/>
          <w:color w:val="000000"/>
          <w:sz w:val="24"/>
          <w:szCs w:val="24"/>
        </w:rPr>
        <w:t>ol Aims</w:t>
      </w:r>
      <w:bookmarkStart w:id="0" w:name="_GoBack"/>
      <w:bookmarkEnd w:id="0"/>
    </w:p>
    <w:p w14:paraId="6665531C" w14:textId="77777777" w:rsidR="003E02C4" w:rsidRDefault="00751C90">
      <w:pPr>
        <w:spacing w:before="240" w:after="240"/>
      </w:pPr>
      <w:r>
        <w:rPr>
          <w:color w:val="000000"/>
          <w:sz w:val="24"/>
          <w:szCs w:val="24"/>
        </w:rPr>
        <w:t xml:space="preserve">Our reading curriculum directly supports St Boniface’s vision and values by nurturing each pupil’s ability to “learn and grow in a happy and safe place,” to “believe in themselves and be proud of who they are,” and to develop kindness, love, and </w:t>
      </w:r>
      <w:r>
        <w:rPr>
          <w:color w:val="000000"/>
          <w:sz w:val="24"/>
          <w:szCs w:val="24"/>
        </w:rPr>
        <w:lastRenderedPageBreak/>
        <w:t>ac</w:t>
      </w:r>
      <w:r>
        <w:rPr>
          <w:color w:val="000000"/>
          <w:sz w:val="24"/>
          <w:szCs w:val="24"/>
        </w:rPr>
        <w:t>ceptance. Reading is the foundation that unlocks all other learning, enabling pupils to engage fully with the broad and balanced curriculum we offer.</w:t>
      </w:r>
    </w:p>
    <w:p w14:paraId="58323ACD" w14:textId="77777777" w:rsidR="003E02C4" w:rsidRDefault="00751C90">
      <w:pPr>
        <w:spacing w:before="240" w:after="240"/>
      </w:pPr>
      <w:r>
        <w:rPr>
          <w:color w:val="000000"/>
          <w:sz w:val="24"/>
          <w:szCs w:val="24"/>
        </w:rPr>
        <w:t>The curriculum promotes curiosity, creativity, and independence through carefully chosen texts and activit</w:t>
      </w:r>
      <w:r>
        <w:rPr>
          <w:color w:val="000000"/>
          <w:sz w:val="24"/>
          <w:szCs w:val="24"/>
        </w:rPr>
        <w:t>ies that stimulate imagination and critical thinking. It fosters social responsibility by including diverse voices and perspectives, reflecting our community’s rich ethnic and linguistic diversity. Through reading, pupils develop communication skills essen</w:t>
      </w:r>
      <w:r>
        <w:rPr>
          <w:color w:val="000000"/>
          <w:sz w:val="24"/>
          <w:szCs w:val="24"/>
        </w:rPr>
        <w:t>tial for leadership and collaboration, embodying the school’s aspiration to produce innovators and leaders.</w:t>
      </w:r>
    </w:p>
    <w:p w14:paraId="1A06BE50" w14:textId="77777777" w:rsidR="003E02C4" w:rsidRDefault="00751C90">
      <w:r>
        <w:pict w14:anchorId="77298399">
          <v:rect id="_x0000_i1026" style="width:0;height:1.5pt" o:hrstd="t" o:hrnoshade="t" o:hr="t" fillcolor="#aca899" stroked="f"/>
        </w:pict>
      </w:r>
    </w:p>
    <w:p w14:paraId="3F6FBC49" w14:textId="77777777" w:rsidR="003E02C4" w:rsidRDefault="00751C90">
      <w:pPr>
        <w:spacing w:before="319" w:after="319"/>
        <w:outlineLvl w:val="3"/>
      </w:pPr>
      <w:r>
        <w:rPr>
          <w:b/>
          <w:bCs/>
          <w:color w:val="000000"/>
          <w:sz w:val="24"/>
          <w:szCs w:val="24"/>
        </w:rPr>
        <w:t>Subject Vision</w:t>
      </w:r>
    </w:p>
    <w:p w14:paraId="3C971695" w14:textId="77777777" w:rsidR="003E02C4" w:rsidRDefault="00751C90">
      <w:pPr>
        <w:spacing w:before="240" w:after="240"/>
      </w:pPr>
      <w:r>
        <w:rPr>
          <w:color w:val="000000"/>
          <w:sz w:val="24"/>
          <w:szCs w:val="24"/>
        </w:rPr>
        <w:t xml:space="preserve">We teach reading at St Boniface because it is the key that unlocks all other learning and personal development. Our intent is that </w:t>
      </w:r>
      <w:r>
        <w:rPr>
          <w:color w:val="000000"/>
          <w:sz w:val="24"/>
          <w:szCs w:val="24"/>
        </w:rPr>
        <w:t>every pupil, regardless of background or starting point, becomes a confident, fluent reader who can decode with accuracy and comprehend with depth. We aim for pupils to develop a lifelong love of reading that supports academic success and personal growth.</w:t>
      </w:r>
    </w:p>
    <w:p w14:paraId="0B4A38B6" w14:textId="77777777" w:rsidR="003E02C4" w:rsidRDefault="00751C90">
      <w:pPr>
        <w:spacing w:before="240" w:after="240"/>
      </w:pPr>
      <w:r>
        <w:rPr>
          <w:color w:val="000000"/>
          <w:sz w:val="24"/>
          <w:szCs w:val="24"/>
        </w:rPr>
        <w:t>This vision aligns with our school improvement priorities to improve curriculum clarity and consistency, strengthen phonics teaching, and close the attainment gap for pupils with SEND and English as an additional language. By embedding a structured, knowle</w:t>
      </w:r>
      <w:r>
        <w:rPr>
          <w:color w:val="000000"/>
          <w:sz w:val="24"/>
          <w:szCs w:val="24"/>
        </w:rPr>
        <w:t>dge-rich reading curriculum that builds fluency and comprehension, we address previous inconsistencies and ensure all pupils make strong progress.</w:t>
      </w:r>
    </w:p>
    <w:p w14:paraId="396E44C8" w14:textId="77777777" w:rsidR="003E02C4" w:rsidRDefault="00751C90">
      <w:pPr>
        <w:spacing w:before="240" w:after="240"/>
      </w:pPr>
      <w:r>
        <w:rPr>
          <w:color w:val="000000"/>
          <w:sz w:val="24"/>
          <w:szCs w:val="24"/>
        </w:rPr>
        <w:t>Our reading curriculum supports pupils to master foundational concepts before moving on, incorporates regular</w:t>
      </w:r>
      <w:r>
        <w:rPr>
          <w:color w:val="000000"/>
          <w:sz w:val="24"/>
          <w:szCs w:val="24"/>
        </w:rPr>
        <w:t xml:space="preserve"> retrieval and spaced practice to build automaticity, and uses assessment data effectively to identify and address gaps. This ensures pupils gain the skills needed to think critically and apply their knowledge across all subjects.</w:t>
      </w:r>
    </w:p>
    <w:p w14:paraId="56517C01" w14:textId="77777777" w:rsidR="003E02C4" w:rsidRDefault="00751C90">
      <w:r>
        <w:pict w14:anchorId="370025AE">
          <v:rect id="_x0000_i1027" style="width:0;height:1.5pt" o:hrstd="t" o:hrnoshade="t" o:hr="t" fillcolor="#aca899" stroked="f"/>
        </w:pict>
      </w:r>
    </w:p>
    <w:p w14:paraId="210ED597" w14:textId="77777777" w:rsidR="003E02C4" w:rsidRDefault="00751C90">
      <w:pPr>
        <w:spacing w:before="319" w:after="319"/>
        <w:outlineLvl w:val="3"/>
      </w:pPr>
      <w:r>
        <w:rPr>
          <w:b/>
          <w:bCs/>
          <w:color w:val="000000"/>
          <w:sz w:val="24"/>
          <w:szCs w:val="24"/>
        </w:rPr>
        <w:t>Communication with Stak</w:t>
      </w:r>
      <w:r>
        <w:rPr>
          <w:b/>
          <w:bCs/>
          <w:color w:val="000000"/>
          <w:sz w:val="24"/>
          <w:szCs w:val="24"/>
        </w:rPr>
        <w:t>eholders</w:t>
      </w:r>
    </w:p>
    <w:p w14:paraId="5124D699" w14:textId="77777777" w:rsidR="003E02C4" w:rsidRDefault="00751C90">
      <w:pPr>
        <w:spacing w:before="240" w:after="240"/>
      </w:pPr>
      <w:r>
        <w:rPr>
          <w:color w:val="000000"/>
          <w:sz w:val="24"/>
          <w:szCs w:val="24"/>
        </w:rPr>
        <w:t>To ensure successful implementation, we will communicate our reading curriculum rationale clearly and regularly with all stakeholders:</w:t>
      </w:r>
    </w:p>
    <w:p w14:paraId="0D499622" w14:textId="77777777" w:rsidR="003E02C4" w:rsidRDefault="00751C90">
      <w:pPr>
        <w:numPr>
          <w:ilvl w:val="0"/>
          <w:numId w:val="8"/>
        </w:numPr>
        <w:rPr>
          <w:color w:val="000000"/>
          <w:sz w:val="24"/>
          <w:szCs w:val="24"/>
        </w:rPr>
      </w:pPr>
      <w:r>
        <w:rPr>
          <w:b/>
          <w:bCs/>
          <w:color w:val="000000"/>
          <w:sz w:val="24"/>
          <w:szCs w:val="24"/>
        </w:rPr>
        <w:t>Parents and carers:</w:t>
      </w:r>
      <w:r>
        <w:rPr>
          <w:color w:val="000000"/>
          <w:sz w:val="24"/>
          <w:szCs w:val="24"/>
        </w:rPr>
        <w:t xml:space="preserve"> Through workshops, newsletters, and the school website, we will explain the structure and in</w:t>
      </w:r>
      <w:r>
        <w:rPr>
          <w:color w:val="000000"/>
          <w:sz w:val="24"/>
          <w:szCs w:val="24"/>
        </w:rPr>
        <w:t>tent of the reading curriculum, highlighting how phonics, guided reading, and reading for pleasure are taught. We will provide practical guidance on how families can support reading at home, particularly for pupils new to English.</w:t>
      </w:r>
    </w:p>
    <w:p w14:paraId="5B115511" w14:textId="77777777" w:rsidR="003E02C4" w:rsidRDefault="00751C90">
      <w:pPr>
        <w:numPr>
          <w:ilvl w:val="0"/>
          <w:numId w:val="8"/>
        </w:numPr>
        <w:rPr>
          <w:color w:val="000000"/>
          <w:sz w:val="24"/>
          <w:szCs w:val="24"/>
        </w:rPr>
      </w:pPr>
      <w:r>
        <w:rPr>
          <w:b/>
          <w:bCs/>
          <w:color w:val="000000"/>
          <w:sz w:val="24"/>
          <w:szCs w:val="24"/>
        </w:rPr>
        <w:t>Staff:</w:t>
      </w:r>
      <w:r>
        <w:rPr>
          <w:color w:val="000000"/>
          <w:sz w:val="24"/>
          <w:szCs w:val="24"/>
        </w:rPr>
        <w:t xml:space="preserve"> Regular professional development and collaborative planning sessions will ensure all staff understand the curriculum rationale, sequencing, and assessment strategies. We will share best practises from Little Wandle training and internal expertise.</w:t>
      </w:r>
    </w:p>
    <w:p w14:paraId="42F9484A" w14:textId="77777777" w:rsidR="003E02C4" w:rsidRDefault="00751C90">
      <w:pPr>
        <w:numPr>
          <w:ilvl w:val="0"/>
          <w:numId w:val="8"/>
        </w:numPr>
        <w:rPr>
          <w:color w:val="000000"/>
          <w:sz w:val="24"/>
          <w:szCs w:val="24"/>
        </w:rPr>
      </w:pPr>
      <w:r>
        <w:rPr>
          <w:b/>
          <w:bCs/>
          <w:color w:val="000000"/>
          <w:sz w:val="24"/>
          <w:szCs w:val="24"/>
        </w:rPr>
        <w:lastRenderedPageBreak/>
        <w:t>Governo</w:t>
      </w:r>
      <w:r>
        <w:rPr>
          <w:b/>
          <w:bCs/>
          <w:color w:val="000000"/>
          <w:sz w:val="24"/>
          <w:szCs w:val="24"/>
        </w:rPr>
        <w:t>rs and Diocese:</w:t>
      </w:r>
      <w:r>
        <w:rPr>
          <w:color w:val="000000"/>
          <w:sz w:val="24"/>
          <w:szCs w:val="24"/>
        </w:rPr>
        <w:t xml:space="preserve"> Detailed reports and presentations will demonstrate how the reading curriculum aligns with the school’s vision and improvement priorities, showing progress and areas for further development.</w:t>
      </w:r>
    </w:p>
    <w:p w14:paraId="705713EC" w14:textId="77777777" w:rsidR="003E02C4" w:rsidRDefault="00751C90">
      <w:pPr>
        <w:numPr>
          <w:ilvl w:val="0"/>
          <w:numId w:val="8"/>
        </w:numPr>
        <w:rPr>
          <w:color w:val="000000"/>
          <w:sz w:val="24"/>
          <w:szCs w:val="24"/>
        </w:rPr>
      </w:pPr>
      <w:r>
        <w:rPr>
          <w:b/>
          <w:bCs/>
          <w:color w:val="000000"/>
          <w:sz w:val="24"/>
          <w:szCs w:val="24"/>
        </w:rPr>
        <w:t>Pupils:</w:t>
      </w:r>
      <w:r>
        <w:rPr>
          <w:color w:val="000000"/>
          <w:sz w:val="24"/>
          <w:szCs w:val="24"/>
        </w:rPr>
        <w:t xml:space="preserve"> Through assemblies and classroom discussi</w:t>
      </w:r>
      <w:r>
        <w:rPr>
          <w:color w:val="000000"/>
          <w:sz w:val="24"/>
          <w:szCs w:val="24"/>
        </w:rPr>
        <w:t>ons, pupils will understand the importance of reading and be motivated by opportunities to engage with diverse texts and reading challenges.</w:t>
      </w:r>
    </w:p>
    <w:p w14:paraId="57A44B28" w14:textId="77777777" w:rsidR="003E02C4" w:rsidRDefault="00751C90">
      <w:pPr>
        <w:spacing w:before="240" w:after="240"/>
      </w:pPr>
      <w:r>
        <w:rPr>
          <w:color w:val="000000"/>
          <w:sz w:val="24"/>
          <w:szCs w:val="24"/>
        </w:rPr>
        <w:t>This communication strategy responds to Ofsted’s feedback on variability in curriculum delivery and staff expertise</w:t>
      </w:r>
      <w:r>
        <w:rPr>
          <w:color w:val="000000"/>
          <w:sz w:val="24"/>
          <w:szCs w:val="24"/>
        </w:rPr>
        <w:t>, ensuring everyone is informed, motivated, and equipped to support pupils’ reading development.</w:t>
      </w:r>
    </w:p>
    <w:p w14:paraId="54E41246" w14:textId="77777777" w:rsidR="003E02C4" w:rsidRDefault="00751C90">
      <w:r>
        <w:pict w14:anchorId="3C179651">
          <v:rect id="_x0000_i1028" style="width:0;height:1.5pt" o:hrstd="t" o:hrnoshade="t" o:hr="t" fillcolor="#aca899" stroked="f"/>
        </w:pict>
      </w:r>
    </w:p>
    <w:p w14:paraId="2A383A2C" w14:textId="77777777" w:rsidR="003E02C4" w:rsidRDefault="00751C90">
      <w:pPr>
        <w:spacing w:before="319" w:after="319"/>
        <w:outlineLvl w:val="3"/>
      </w:pPr>
      <w:r>
        <w:rPr>
          <w:b/>
          <w:bCs/>
          <w:color w:val="000000"/>
          <w:sz w:val="24"/>
          <w:szCs w:val="24"/>
        </w:rPr>
        <w:t>Addressing Inspection Feedback</w:t>
      </w:r>
    </w:p>
    <w:p w14:paraId="4A1C68D9" w14:textId="77777777" w:rsidR="003E02C4" w:rsidRDefault="00751C90">
      <w:pPr>
        <w:spacing w:before="240" w:after="240"/>
      </w:pPr>
      <w:r>
        <w:rPr>
          <w:color w:val="000000"/>
          <w:sz w:val="24"/>
          <w:szCs w:val="24"/>
        </w:rPr>
        <w:t>Our reading curriculum rationale directly addresses the key points from the most recent Ofsted inspection:</w:t>
      </w:r>
    </w:p>
    <w:p w14:paraId="3EEF35E2" w14:textId="77777777" w:rsidR="003E02C4" w:rsidRDefault="00751C90">
      <w:pPr>
        <w:numPr>
          <w:ilvl w:val="0"/>
          <w:numId w:val="8"/>
        </w:numPr>
        <w:rPr>
          <w:color w:val="000000"/>
          <w:sz w:val="24"/>
          <w:szCs w:val="24"/>
        </w:rPr>
      </w:pPr>
      <w:r>
        <w:rPr>
          <w:b/>
          <w:bCs/>
          <w:color w:val="000000"/>
          <w:sz w:val="24"/>
          <w:szCs w:val="24"/>
        </w:rPr>
        <w:t xml:space="preserve">Curriculum clarity </w:t>
      </w:r>
      <w:r>
        <w:rPr>
          <w:b/>
          <w:bCs/>
          <w:color w:val="000000"/>
          <w:sz w:val="24"/>
          <w:szCs w:val="24"/>
        </w:rPr>
        <w:t>and sequencing:</w:t>
      </w:r>
      <w:r>
        <w:rPr>
          <w:color w:val="000000"/>
          <w:sz w:val="24"/>
          <w:szCs w:val="24"/>
        </w:rPr>
        <w:t xml:space="preserve"> The rationale outlines a clear, coherent progression of reading skills from early phonics to comprehension using the VIPERS framework, ensuring staff are clear on what to teach and when.</w:t>
      </w:r>
    </w:p>
    <w:p w14:paraId="79F2EBE6" w14:textId="77777777" w:rsidR="003E02C4" w:rsidRDefault="00751C90">
      <w:pPr>
        <w:numPr>
          <w:ilvl w:val="0"/>
          <w:numId w:val="8"/>
        </w:numPr>
        <w:rPr>
          <w:color w:val="000000"/>
          <w:sz w:val="24"/>
          <w:szCs w:val="24"/>
        </w:rPr>
      </w:pPr>
      <w:r>
        <w:rPr>
          <w:b/>
          <w:bCs/>
          <w:color w:val="000000"/>
          <w:sz w:val="24"/>
          <w:szCs w:val="24"/>
        </w:rPr>
        <w:t>Assessment and addressing gaps:</w:t>
      </w:r>
      <w:r>
        <w:rPr>
          <w:color w:val="000000"/>
          <w:sz w:val="24"/>
          <w:szCs w:val="24"/>
        </w:rPr>
        <w:t xml:space="preserve"> We emphasise the use </w:t>
      </w:r>
      <w:r>
        <w:rPr>
          <w:color w:val="000000"/>
          <w:sz w:val="24"/>
          <w:szCs w:val="24"/>
        </w:rPr>
        <w:t>of assessment strategies to identify pupils’ misconceptions and gaps in learning, enabling targeted interventions and adjustments to teaching.</w:t>
      </w:r>
    </w:p>
    <w:p w14:paraId="7750DDB9" w14:textId="77777777" w:rsidR="003E02C4" w:rsidRDefault="00751C90">
      <w:pPr>
        <w:numPr>
          <w:ilvl w:val="0"/>
          <w:numId w:val="8"/>
        </w:numPr>
        <w:rPr>
          <w:color w:val="000000"/>
          <w:sz w:val="24"/>
          <w:szCs w:val="24"/>
        </w:rPr>
      </w:pPr>
      <w:r>
        <w:rPr>
          <w:b/>
          <w:bCs/>
          <w:color w:val="000000"/>
          <w:sz w:val="24"/>
          <w:szCs w:val="24"/>
        </w:rPr>
        <w:t>Phonics expertise:</w:t>
      </w:r>
      <w:r>
        <w:rPr>
          <w:color w:val="000000"/>
          <w:sz w:val="24"/>
          <w:szCs w:val="24"/>
        </w:rPr>
        <w:t xml:space="preserve"> By combining Little Wandle resources with ongoing staff training, we are raising the quality a</w:t>
      </w:r>
      <w:r>
        <w:rPr>
          <w:color w:val="000000"/>
          <w:sz w:val="24"/>
          <w:szCs w:val="24"/>
        </w:rPr>
        <w:t>nd consistency of phonics teaching, supporting weaker readers to become fluent and confident.</w:t>
      </w:r>
    </w:p>
    <w:p w14:paraId="7456F61E" w14:textId="77777777" w:rsidR="003E02C4" w:rsidRDefault="00751C90">
      <w:pPr>
        <w:numPr>
          <w:ilvl w:val="0"/>
          <w:numId w:val="8"/>
        </w:numPr>
        <w:rPr>
          <w:color w:val="000000"/>
          <w:sz w:val="24"/>
          <w:szCs w:val="24"/>
        </w:rPr>
      </w:pPr>
      <w:r>
        <w:rPr>
          <w:b/>
          <w:bCs/>
          <w:color w:val="000000"/>
          <w:sz w:val="24"/>
          <w:szCs w:val="24"/>
        </w:rPr>
        <w:t>Supporting pupils with SEND and EAL:</w:t>
      </w:r>
      <w:r>
        <w:rPr>
          <w:color w:val="000000"/>
          <w:sz w:val="24"/>
          <w:szCs w:val="24"/>
        </w:rPr>
        <w:t xml:space="preserve"> The curriculum is designed to meet the needs of linguistically diverse pupils and those with SEND by focusing on vocabulary d</w:t>
      </w:r>
      <w:r>
        <w:rPr>
          <w:color w:val="000000"/>
          <w:sz w:val="24"/>
          <w:szCs w:val="24"/>
        </w:rPr>
        <w:t>evelopment, oral language, and differentiated support.</w:t>
      </w:r>
    </w:p>
    <w:p w14:paraId="472CDD1A" w14:textId="77777777" w:rsidR="003E02C4" w:rsidRDefault="00751C90">
      <w:pPr>
        <w:numPr>
          <w:ilvl w:val="0"/>
          <w:numId w:val="8"/>
        </w:numPr>
        <w:rPr>
          <w:color w:val="000000"/>
          <w:sz w:val="24"/>
          <w:szCs w:val="24"/>
        </w:rPr>
      </w:pPr>
      <w:r>
        <w:rPr>
          <w:b/>
          <w:bCs/>
          <w:color w:val="000000"/>
          <w:sz w:val="24"/>
          <w:szCs w:val="24"/>
        </w:rPr>
        <w:t>Building reading for pleasure:</w:t>
      </w:r>
      <w:r>
        <w:rPr>
          <w:color w:val="000000"/>
          <w:sz w:val="24"/>
          <w:szCs w:val="24"/>
        </w:rPr>
        <w:t xml:space="preserve"> Our focus on quality texts and a wide range of reading experiences supports pupils’ broader development and aspiration, contributing positively to school culture and pupi</w:t>
      </w:r>
      <w:r>
        <w:rPr>
          <w:color w:val="000000"/>
          <w:sz w:val="24"/>
          <w:szCs w:val="24"/>
        </w:rPr>
        <w:t>l engagement.</w:t>
      </w:r>
    </w:p>
    <w:p w14:paraId="1F2B0032" w14:textId="77777777" w:rsidR="003E02C4" w:rsidRDefault="00751C90">
      <w:pPr>
        <w:spacing w:before="240" w:after="240"/>
      </w:pPr>
      <w:r>
        <w:rPr>
          <w:color w:val="000000"/>
          <w:sz w:val="24"/>
          <w:szCs w:val="24"/>
        </w:rPr>
        <w:t>In summary, our reading curriculum rationale is a robust, evidence-informed framework that supports our pupils to achieve their full potential in reading and beyond, fully aligned with our school’s mission and the requirements of the National</w:t>
      </w:r>
      <w:r>
        <w:rPr>
          <w:color w:val="000000"/>
          <w:sz w:val="24"/>
          <w:szCs w:val="24"/>
        </w:rPr>
        <w:t xml:space="preserve"> Curriculum and Ofsted framework.</w:t>
      </w:r>
    </w:p>
    <w:sectPr w:rsidR="003E02C4">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00314C97" w:rsidR="00A41D13" w:rsidRDefault="00751C90">
    <w:r>
      <w:rPr>
        <w:noProof/>
        <w:lang w:eastAsia="en-US"/>
      </w:rPr>
      <w:drawing>
        <wp:anchor distT="0" distB="0" distL="114300" distR="114300" simplePos="0" relativeHeight="251658752" behindDoc="1" locked="0" layoutInCell="1" allowOverlap="1" wp14:anchorId="2A97841D" wp14:editId="7E53EEFB">
          <wp:simplePos x="0" y="0"/>
          <wp:positionH relativeFrom="rightMargin">
            <wp:align>left</wp:align>
          </wp:positionH>
          <wp:positionV relativeFrom="paragraph">
            <wp:posOffset>-258445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775964706"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09B858BF"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4B707B9"/>
    <w:multiLevelType w:val="hybridMultilevel"/>
    <w:tmpl w:val="FE304102"/>
    <w:lvl w:ilvl="0" w:tplc="64596461">
      <w:start w:val="1"/>
      <w:numFmt w:val="decimal"/>
      <w:lvlText w:val="%1."/>
      <w:lvlJc w:val="left"/>
      <w:pPr>
        <w:ind w:left="720" w:hanging="360"/>
      </w:pPr>
    </w:lvl>
    <w:lvl w:ilvl="1" w:tplc="64596461" w:tentative="1">
      <w:start w:val="1"/>
      <w:numFmt w:val="lowerLetter"/>
      <w:lvlText w:val="%2."/>
      <w:lvlJc w:val="left"/>
      <w:pPr>
        <w:ind w:left="1440" w:hanging="360"/>
      </w:pPr>
    </w:lvl>
    <w:lvl w:ilvl="2" w:tplc="64596461" w:tentative="1">
      <w:start w:val="1"/>
      <w:numFmt w:val="lowerRoman"/>
      <w:lvlText w:val="%3."/>
      <w:lvlJc w:val="right"/>
      <w:pPr>
        <w:ind w:left="2160" w:hanging="180"/>
      </w:pPr>
    </w:lvl>
    <w:lvl w:ilvl="3" w:tplc="64596461" w:tentative="1">
      <w:start w:val="1"/>
      <w:numFmt w:val="decimal"/>
      <w:lvlText w:val="%4."/>
      <w:lvlJc w:val="left"/>
      <w:pPr>
        <w:ind w:left="2880" w:hanging="360"/>
      </w:pPr>
    </w:lvl>
    <w:lvl w:ilvl="4" w:tplc="64596461" w:tentative="1">
      <w:start w:val="1"/>
      <w:numFmt w:val="lowerLetter"/>
      <w:lvlText w:val="%5."/>
      <w:lvlJc w:val="left"/>
      <w:pPr>
        <w:ind w:left="3600" w:hanging="360"/>
      </w:pPr>
    </w:lvl>
    <w:lvl w:ilvl="5" w:tplc="64596461" w:tentative="1">
      <w:start w:val="1"/>
      <w:numFmt w:val="lowerRoman"/>
      <w:lvlText w:val="%6."/>
      <w:lvlJc w:val="right"/>
      <w:pPr>
        <w:ind w:left="4320" w:hanging="180"/>
      </w:pPr>
    </w:lvl>
    <w:lvl w:ilvl="6" w:tplc="64596461" w:tentative="1">
      <w:start w:val="1"/>
      <w:numFmt w:val="decimal"/>
      <w:lvlText w:val="%7."/>
      <w:lvlJc w:val="left"/>
      <w:pPr>
        <w:ind w:left="5040" w:hanging="360"/>
      </w:pPr>
    </w:lvl>
    <w:lvl w:ilvl="7" w:tplc="64596461" w:tentative="1">
      <w:start w:val="1"/>
      <w:numFmt w:val="lowerLetter"/>
      <w:lvlText w:val="%8."/>
      <w:lvlJc w:val="left"/>
      <w:pPr>
        <w:ind w:left="5760" w:hanging="360"/>
      </w:pPr>
    </w:lvl>
    <w:lvl w:ilvl="8" w:tplc="64596461" w:tentative="1">
      <w:start w:val="1"/>
      <w:numFmt w:val="lowerRoman"/>
      <w:lvlText w:val="%9."/>
      <w:lvlJc w:val="right"/>
      <w:pPr>
        <w:ind w:left="6480" w:hanging="180"/>
      </w:pPr>
    </w:lvl>
  </w:abstractNum>
  <w:abstractNum w:abstractNumId="3" w15:restartNumberingAfterBreak="0">
    <w:nsid w:val="403852E9"/>
    <w:multiLevelType w:val="hybridMultilevel"/>
    <w:tmpl w:val="DA78E6F6"/>
    <w:lvl w:ilvl="0" w:tplc="72280150">
      <w:start w:val="1"/>
      <w:numFmt w:val="decimal"/>
      <w:lvlText w:val="%1."/>
      <w:lvlJc w:val="left"/>
      <w:pPr>
        <w:ind w:left="720" w:hanging="360"/>
      </w:pPr>
    </w:lvl>
    <w:lvl w:ilvl="1" w:tplc="72280150" w:tentative="1">
      <w:start w:val="1"/>
      <w:numFmt w:val="lowerLetter"/>
      <w:lvlText w:val="%2."/>
      <w:lvlJc w:val="left"/>
      <w:pPr>
        <w:ind w:left="1440" w:hanging="360"/>
      </w:pPr>
    </w:lvl>
    <w:lvl w:ilvl="2" w:tplc="72280150" w:tentative="1">
      <w:start w:val="1"/>
      <w:numFmt w:val="lowerRoman"/>
      <w:lvlText w:val="%3."/>
      <w:lvlJc w:val="right"/>
      <w:pPr>
        <w:ind w:left="2160" w:hanging="180"/>
      </w:pPr>
    </w:lvl>
    <w:lvl w:ilvl="3" w:tplc="72280150" w:tentative="1">
      <w:start w:val="1"/>
      <w:numFmt w:val="decimal"/>
      <w:lvlText w:val="%4."/>
      <w:lvlJc w:val="left"/>
      <w:pPr>
        <w:ind w:left="2880" w:hanging="360"/>
      </w:pPr>
    </w:lvl>
    <w:lvl w:ilvl="4" w:tplc="72280150" w:tentative="1">
      <w:start w:val="1"/>
      <w:numFmt w:val="lowerLetter"/>
      <w:lvlText w:val="%5."/>
      <w:lvlJc w:val="left"/>
      <w:pPr>
        <w:ind w:left="3600" w:hanging="360"/>
      </w:pPr>
    </w:lvl>
    <w:lvl w:ilvl="5" w:tplc="72280150" w:tentative="1">
      <w:start w:val="1"/>
      <w:numFmt w:val="lowerRoman"/>
      <w:lvlText w:val="%6."/>
      <w:lvlJc w:val="right"/>
      <w:pPr>
        <w:ind w:left="4320" w:hanging="180"/>
      </w:pPr>
    </w:lvl>
    <w:lvl w:ilvl="6" w:tplc="72280150" w:tentative="1">
      <w:start w:val="1"/>
      <w:numFmt w:val="decimal"/>
      <w:lvlText w:val="%7."/>
      <w:lvlJc w:val="left"/>
      <w:pPr>
        <w:ind w:left="5040" w:hanging="360"/>
      </w:pPr>
    </w:lvl>
    <w:lvl w:ilvl="7" w:tplc="72280150" w:tentative="1">
      <w:start w:val="1"/>
      <w:numFmt w:val="lowerLetter"/>
      <w:lvlText w:val="%8."/>
      <w:lvlJc w:val="left"/>
      <w:pPr>
        <w:ind w:left="5760" w:hanging="360"/>
      </w:pPr>
    </w:lvl>
    <w:lvl w:ilvl="8" w:tplc="72280150" w:tentative="1">
      <w:start w:val="1"/>
      <w:numFmt w:val="lowerRoman"/>
      <w:lvlText w:val="%9."/>
      <w:lvlJc w:val="right"/>
      <w:pPr>
        <w:ind w:left="6480" w:hanging="180"/>
      </w:pPr>
    </w:lvl>
  </w:abstractNum>
  <w:abstractNum w:abstractNumId="4" w15:restartNumberingAfterBreak="0">
    <w:nsid w:val="4B0B327B"/>
    <w:multiLevelType w:val="hybridMultilevel"/>
    <w:tmpl w:val="A072CBD4"/>
    <w:lvl w:ilvl="0" w:tplc="862639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372207D"/>
    <w:multiLevelType w:val="hybridMultilevel"/>
    <w:tmpl w:val="41885F3C"/>
    <w:lvl w:ilvl="0" w:tplc="42012057">
      <w:start w:val="1"/>
      <w:numFmt w:val="decimal"/>
      <w:lvlText w:val="%1."/>
      <w:lvlJc w:val="left"/>
      <w:pPr>
        <w:ind w:left="720" w:hanging="360"/>
      </w:pPr>
    </w:lvl>
    <w:lvl w:ilvl="1" w:tplc="42012057" w:tentative="1">
      <w:start w:val="1"/>
      <w:numFmt w:val="lowerLetter"/>
      <w:lvlText w:val="%2."/>
      <w:lvlJc w:val="left"/>
      <w:pPr>
        <w:ind w:left="1440" w:hanging="360"/>
      </w:pPr>
    </w:lvl>
    <w:lvl w:ilvl="2" w:tplc="42012057" w:tentative="1">
      <w:start w:val="1"/>
      <w:numFmt w:val="lowerRoman"/>
      <w:lvlText w:val="%3."/>
      <w:lvlJc w:val="right"/>
      <w:pPr>
        <w:ind w:left="2160" w:hanging="180"/>
      </w:pPr>
    </w:lvl>
    <w:lvl w:ilvl="3" w:tplc="42012057" w:tentative="1">
      <w:start w:val="1"/>
      <w:numFmt w:val="decimal"/>
      <w:lvlText w:val="%4."/>
      <w:lvlJc w:val="left"/>
      <w:pPr>
        <w:ind w:left="2880" w:hanging="360"/>
      </w:pPr>
    </w:lvl>
    <w:lvl w:ilvl="4" w:tplc="42012057" w:tentative="1">
      <w:start w:val="1"/>
      <w:numFmt w:val="lowerLetter"/>
      <w:lvlText w:val="%5."/>
      <w:lvlJc w:val="left"/>
      <w:pPr>
        <w:ind w:left="3600" w:hanging="360"/>
      </w:pPr>
    </w:lvl>
    <w:lvl w:ilvl="5" w:tplc="42012057" w:tentative="1">
      <w:start w:val="1"/>
      <w:numFmt w:val="lowerRoman"/>
      <w:lvlText w:val="%6."/>
      <w:lvlJc w:val="right"/>
      <w:pPr>
        <w:ind w:left="4320" w:hanging="180"/>
      </w:pPr>
    </w:lvl>
    <w:lvl w:ilvl="6" w:tplc="42012057" w:tentative="1">
      <w:start w:val="1"/>
      <w:numFmt w:val="decimal"/>
      <w:lvlText w:val="%7."/>
      <w:lvlJc w:val="left"/>
      <w:pPr>
        <w:ind w:left="5040" w:hanging="360"/>
      </w:pPr>
    </w:lvl>
    <w:lvl w:ilvl="7" w:tplc="42012057" w:tentative="1">
      <w:start w:val="1"/>
      <w:numFmt w:val="lowerLetter"/>
      <w:lvlText w:val="%8."/>
      <w:lvlJc w:val="left"/>
      <w:pPr>
        <w:ind w:left="5760" w:hanging="360"/>
      </w:pPr>
    </w:lvl>
    <w:lvl w:ilvl="8" w:tplc="42012057" w:tentative="1">
      <w:start w:val="1"/>
      <w:numFmt w:val="lowerRoman"/>
      <w:lvlText w:val="%9."/>
      <w:lvlJc w:val="right"/>
      <w:pPr>
        <w:ind w:left="6480" w:hanging="180"/>
      </w:pPr>
    </w:lvl>
  </w:abstractNum>
  <w:num w:numId="1">
    <w:abstractNumId w:val="6"/>
  </w:num>
  <w:num w:numId="2">
    <w:abstractNumId w:val="8"/>
  </w:num>
  <w:num w:numId="3">
    <w:abstractNumId w:val="9"/>
  </w:num>
  <w:num w:numId="4">
    <w:abstractNumId w:val="7"/>
  </w:num>
  <w:num w:numId="5">
    <w:abstractNumId w:val="1"/>
  </w:num>
  <w:num w:numId="6">
    <w:abstractNumId w:val="0"/>
  </w:num>
  <w:num w:numId="7">
    <w:abstractNumId w:val="5"/>
  </w:num>
  <w:num w:numId="8">
    <w:abstractNumId w:val="4"/>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3E02C4"/>
    <w:rsid w:val="0040271D"/>
    <w:rsid w:val="005932B0"/>
    <w:rsid w:val="006F484E"/>
    <w:rsid w:val="00712BE7"/>
    <w:rsid w:val="00716FFE"/>
    <w:rsid w:val="00751C90"/>
    <w:rsid w:val="008E25A0"/>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B7B91329-0E71-4C89-84B0-E0BA51EFE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BB59BE-C073-403D-ACE6-5EFAEC9D4721}">
  <ds:schemaRefs>
    <ds:schemaRef ds:uri="http://schemas.microsoft.com/sharepoint/v3/contenttype/forms"/>
  </ds:schemaRefs>
</ds:datastoreItem>
</file>

<file path=customXml/itemProps3.xml><?xml version="1.0" encoding="utf-8"?>
<ds:datastoreItem xmlns:ds="http://schemas.openxmlformats.org/officeDocument/2006/customXml" ds:itemID="{14E4F931-7550-4854-8848-77AF3392E1CF}">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1114</Words>
  <Characters>6354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2026-02-06T14:06:00Z</dcterms:created>
  <dcterms:modified xsi:type="dcterms:W3CDTF">2026-02-06T14:06:00Z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