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2B6B4" w14:textId="77777777" w:rsidR="009676BF" w:rsidRDefault="005E545D">
      <w:pPr>
        <w:spacing w:before="319" w:after="319"/>
        <w:outlineLvl w:val="3"/>
      </w:pPr>
      <w:r>
        <w:rPr>
          <w:b/>
          <w:bCs/>
          <w:color w:val="000000"/>
          <w:sz w:val="24"/>
          <w:szCs w:val="24"/>
        </w:rPr>
        <w:t>Science Curriculum Rationale</w:t>
      </w:r>
    </w:p>
    <w:p w14:paraId="0437FF9F" w14:textId="77777777" w:rsidR="009676BF" w:rsidRDefault="005E545D">
      <w:pPr>
        <w:spacing w:before="240" w:after="240"/>
      </w:pPr>
      <w:r>
        <w:rPr>
          <w:color w:val="000000"/>
          <w:sz w:val="24"/>
          <w:szCs w:val="24"/>
        </w:rPr>
        <w:t>At St Boniface RC Primary School, our science curriculum is carefully designed using the White Rose scheme to ensure a systematic and coherent progression of knowledge and skills from EYFS through to Year 6. This approach enables pupils to build on prior l</w:t>
      </w:r>
      <w:r>
        <w:rPr>
          <w:color w:val="000000"/>
          <w:sz w:val="24"/>
          <w:szCs w:val="24"/>
        </w:rPr>
        <w:t>earning incrementally, addressing the needs of all learners, including those from diverse linguistic and cultural backgrounds, pupils with SEND, and those facing socio-economic challenges linked to our high deprivation context.</w:t>
      </w:r>
    </w:p>
    <w:p w14:paraId="73561D46" w14:textId="77777777" w:rsidR="009676BF" w:rsidRDefault="005E545D">
      <w:pPr>
        <w:spacing w:before="240" w:after="240"/>
      </w:pPr>
      <w:r>
        <w:rPr>
          <w:color w:val="000000"/>
          <w:sz w:val="24"/>
          <w:szCs w:val="24"/>
        </w:rPr>
        <w:t>The White Rose curriculum al</w:t>
      </w:r>
      <w:r>
        <w:rPr>
          <w:color w:val="000000"/>
          <w:sz w:val="24"/>
          <w:szCs w:val="24"/>
        </w:rPr>
        <w:t>igns fully with the National Curriculum for science, ensuring statutory coverage of the scientific disciplines—biology, chemistry, and physics—while embedding the development of scientific enquiry and investigative skills. It provides a clear skills progre</w:t>
      </w:r>
      <w:r>
        <w:rPr>
          <w:color w:val="000000"/>
          <w:sz w:val="24"/>
          <w:szCs w:val="24"/>
        </w:rPr>
        <w:t>ssion framework, which supports pupils in developing both conceptual understanding and practical scientific skills over time. This dual focus ensures pupils not only acquire knowledge but also learn how to apply it critically and creatively.</w:t>
      </w:r>
    </w:p>
    <w:p w14:paraId="49ADEE35" w14:textId="77777777" w:rsidR="009676BF" w:rsidRDefault="005E545D">
      <w:pPr>
        <w:spacing w:before="240" w:after="240"/>
      </w:pPr>
      <w:r>
        <w:rPr>
          <w:color w:val="000000"/>
          <w:sz w:val="24"/>
          <w:szCs w:val="24"/>
        </w:rPr>
        <w:t>The curriculum</w:t>
      </w:r>
      <w:r>
        <w:rPr>
          <w:color w:val="000000"/>
          <w:sz w:val="24"/>
          <w:szCs w:val="24"/>
        </w:rPr>
        <w:t>’s structure is deliberate and coherent, promoting mastery through repeated exposure and deepening complexity. It incorporates opportunities for pupils to make meaningful links across scientific concepts and other curriculum areas, fostering critical think</w:t>
      </w:r>
      <w:r>
        <w:rPr>
          <w:color w:val="000000"/>
          <w:sz w:val="24"/>
          <w:szCs w:val="24"/>
        </w:rPr>
        <w:t>ing and collaborative learning. The use of formative assessment strategies embedded in White Rose enables teachers to identify and address misconceptions promptly, supporting pupils to achieve mastery and close any learning gaps effectively.</w:t>
      </w:r>
    </w:p>
    <w:p w14:paraId="309830C3" w14:textId="77777777" w:rsidR="009676BF" w:rsidRDefault="005E545D">
      <w:pPr>
        <w:spacing w:before="240" w:after="240"/>
      </w:pPr>
      <w:r>
        <w:rPr>
          <w:color w:val="000000"/>
          <w:sz w:val="24"/>
          <w:szCs w:val="24"/>
        </w:rPr>
        <w:t>This curriculu</w:t>
      </w:r>
      <w:r>
        <w:rPr>
          <w:color w:val="000000"/>
          <w:sz w:val="24"/>
          <w:szCs w:val="24"/>
        </w:rPr>
        <w:t>m is aspirational, reflecting our commitment to nurturing curiosity, independence, and resilience. It prepares pupils to thrive academically and in later life by equipping them with a strong foundation in scientific knowledge and skills, aligned with DfE e</w:t>
      </w:r>
      <w:r>
        <w:rPr>
          <w:color w:val="000000"/>
          <w:sz w:val="24"/>
          <w:szCs w:val="24"/>
        </w:rPr>
        <w:t>xpectations and OFSTED’s framework. It is particularly appropriate for our school community, where many pupils are new to English and face additional barriers to learning, as it offers clear scaffolding and differentiated support to ensure equitable access</w:t>
      </w:r>
      <w:r>
        <w:rPr>
          <w:color w:val="000000"/>
          <w:sz w:val="24"/>
          <w:szCs w:val="24"/>
        </w:rPr>
        <w:t xml:space="preserve"> and success.</w:t>
      </w:r>
    </w:p>
    <w:p w14:paraId="59936395" w14:textId="77777777" w:rsidR="009676BF" w:rsidRDefault="005E545D">
      <w:r>
        <w:pict w14:anchorId="5958DE9E">
          <v:rect id="_x0000_i1025" style="width:0;height:1.5pt" o:hrstd="t" o:hrnoshade="t" o:hr="t" fillcolor="#aca899" stroked="f"/>
        </w:pict>
      </w:r>
    </w:p>
    <w:p w14:paraId="4B2AAB23" w14:textId="77777777" w:rsidR="009676BF" w:rsidRDefault="005E545D">
      <w:pPr>
        <w:spacing w:before="319" w:after="319"/>
        <w:outlineLvl w:val="3"/>
      </w:pPr>
      <w:r>
        <w:rPr>
          <w:b/>
          <w:bCs/>
          <w:color w:val="000000"/>
          <w:sz w:val="24"/>
          <w:szCs w:val="24"/>
        </w:rPr>
        <w:t>Whole School Aims</w:t>
      </w:r>
    </w:p>
    <w:p w14:paraId="3EF44497" w14:textId="77777777" w:rsidR="009676BF" w:rsidRDefault="005E545D">
      <w:pPr>
        <w:spacing w:before="240" w:after="240"/>
      </w:pPr>
      <w:r>
        <w:rPr>
          <w:color w:val="000000"/>
          <w:sz w:val="24"/>
          <w:szCs w:val="24"/>
        </w:rPr>
        <w:t>Our science curriculum is intrinsically linked to St Boniface’s vision and values, which centre on nurturing each child to reach their full potential “with Jesus in our hearts.” Science learning at St Boniface supports our</w:t>
      </w:r>
      <w:r>
        <w:rPr>
          <w:color w:val="000000"/>
          <w:sz w:val="24"/>
          <w:szCs w:val="24"/>
        </w:rPr>
        <w:t xml:space="preserve"> mission to create a happy, safe, and inclusive environment where pupils “believe in themselves and are proud of who they are.” By promoting enquiry, collaboration, and respect for evidence, the curriculum fosters kindness, acceptance, and social responsib</w:t>
      </w:r>
      <w:r>
        <w:rPr>
          <w:color w:val="000000"/>
          <w:sz w:val="24"/>
          <w:szCs w:val="24"/>
        </w:rPr>
        <w:t>ility—core values of our school community.</w:t>
      </w:r>
      <w:bookmarkStart w:id="0" w:name="_GoBack"/>
      <w:bookmarkEnd w:id="0"/>
    </w:p>
    <w:p w14:paraId="3BF83DC1" w14:textId="77777777" w:rsidR="009676BF" w:rsidRDefault="005E545D">
      <w:pPr>
        <w:spacing w:before="240" w:after="240"/>
      </w:pPr>
      <w:r>
        <w:rPr>
          <w:color w:val="000000"/>
          <w:sz w:val="24"/>
          <w:szCs w:val="24"/>
        </w:rPr>
        <w:t xml:space="preserve">The curriculum’s broad and balanced nature reflects our belief that education should develop the whole child, encouraging creativity, leadership, and innovation. Science </w:t>
      </w:r>
      <w:r>
        <w:rPr>
          <w:color w:val="000000"/>
          <w:sz w:val="24"/>
          <w:szCs w:val="24"/>
        </w:rPr>
        <w:lastRenderedPageBreak/>
        <w:t>learning contributes to pupils’ understandi</w:t>
      </w:r>
      <w:r>
        <w:rPr>
          <w:color w:val="000000"/>
          <w:sz w:val="24"/>
          <w:szCs w:val="24"/>
        </w:rPr>
        <w:t>ng of what it means to be human by exploring the natural world, encouraging ethical thinking, and developing a lifelong love of learning. This aligns with our aspiration that all pupils “aspire, believe and achieve,” ensuring they are well-prepared for fut</w:t>
      </w:r>
      <w:r>
        <w:rPr>
          <w:color w:val="000000"/>
          <w:sz w:val="24"/>
          <w:szCs w:val="24"/>
        </w:rPr>
        <w:t>ure academic and personal success.</w:t>
      </w:r>
    </w:p>
    <w:p w14:paraId="3D65FA58" w14:textId="77777777" w:rsidR="009676BF" w:rsidRDefault="005E545D">
      <w:r>
        <w:pict w14:anchorId="6AC516AC">
          <v:rect id="_x0000_i1026" style="width:0;height:1.5pt" o:hrstd="t" o:hrnoshade="t" o:hr="t" fillcolor="#aca899" stroked="f"/>
        </w:pict>
      </w:r>
    </w:p>
    <w:p w14:paraId="775E7F8C" w14:textId="77777777" w:rsidR="009676BF" w:rsidRDefault="005E545D">
      <w:pPr>
        <w:spacing w:before="319" w:after="319"/>
        <w:outlineLvl w:val="3"/>
      </w:pPr>
      <w:r>
        <w:rPr>
          <w:b/>
          <w:bCs/>
          <w:color w:val="000000"/>
          <w:sz w:val="24"/>
          <w:szCs w:val="24"/>
        </w:rPr>
        <w:t>Subject Vision</w:t>
      </w:r>
    </w:p>
    <w:p w14:paraId="7F5010CC" w14:textId="77777777" w:rsidR="009676BF" w:rsidRDefault="005E545D">
      <w:pPr>
        <w:spacing w:before="240" w:after="240"/>
      </w:pPr>
      <w:r>
        <w:rPr>
          <w:color w:val="000000"/>
          <w:sz w:val="24"/>
          <w:szCs w:val="24"/>
        </w:rPr>
        <w:t>We teach science at St Boniface to inspire curiosity about the world and develop a deep understanding of scientific principles and methods. Our intent is that every pupil, regardless of background or abil</w:t>
      </w:r>
      <w:r>
        <w:rPr>
          <w:color w:val="000000"/>
          <w:sz w:val="24"/>
          <w:szCs w:val="24"/>
        </w:rPr>
        <w:t>ity, develops a secure body of scientific knowledge alongside the skills to think critically, solve problems, and communicate findings effectively.</w:t>
      </w:r>
    </w:p>
    <w:p w14:paraId="3DA15486" w14:textId="77777777" w:rsidR="009676BF" w:rsidRDefault="005E545D">
      <w:pPr>
        <w:spacing w:before="240" w:after="240"/>
      </w:pPr>
      <w:r>
        <w:rPr>
          <w:color w:val="000000"/>
          <w:sz w:val="24"/>
          <w:szCs w:val="24"/>
        </w:rPr>
        <w:t>This vision aligns with our school improvement priorities by addressing previously identified curriculum gap</w:t>
      </w:r>
      <w:r>
        <w:rPr>
          <w:color w:val="000000"/>
          <w:sz w:val="24"/>
          <w:szCs w:val="24"/>
        </w:rPr>
        <w:t>s and variability in teaching quality. We aim to strengthen curriculum clarity and sequencing, improve assessment use to identify and address misconceptions, and enhance staff expertise—particularly in early years and phonics-related language development—t</w:t>
      </w:r>
      <w:r>
        <w:rPr>
          <w:color w:val="000000"/>
          <w:sz w:val="24"/>
          <w:szCs w:val="24"/>
        </w:rPr>
        <w:t>o support weaker readers and EAL pupils in accessing scientific vocabulary and concepts.</w:t>
      </w:r>
    </w:p>
    <w:p w14:paraId="7134809A" w14:textId="77777777" w:rsidR="009676BF" w:rsidRDefault="005E545D">
      <w:pPr>
        <w:spacing w:before="240" w:after="240"/>
      </w:pPr>
      <w:r>
        <w:rPr>
          <w:color w:val="000000"/>
          <w:sz w:val="24"/>
          <w:szCs w:val="24"/>
        </w:rPr>
        <w:t>Through science, we also aim to promote resilience and independence, enabling pupils with SEND and other barriers to learning to make strong progress. Our curriculum v</w:t>
      </w:r>
      <w:r>
        <w:rPr>
          <w:color w:val="000000"/>
          <w:sz w:val="24"/>
          <w:szCs w:val="24"/>
        </w:rPr>
        <w:t>ision supports the school’s broader goal of fostering a calm, orderly, and aspirational learning environment where all pupils can flourish.</w:t>
      </w:r>
    </w:p>
    <w:p w14:paraId="063691AE" w14:textId="77777777" w:rsidR="009676BF" w:rsidRDefault="005E545D">
      <w:r>
        <w:pict w14:anchorId="1F22E6F1">
          <v:rect id="_x0000_i1027" style="width:0;height:1.5pt" o:hrstd="t" o:hrnoshade="t" o:hr="t" fillcolor="#aca899" stroked="f"/>
        </w:pict>
      </w:r>
    </w:p>
    <w:p w14:paraId="1017A6C3" w14:textId="77777777" w:rsidR="009676BF" w:rsidRDefault="005E545D">
      <w:pPr>
        <w:spacing w:before="319" w:after="319"/>
        <w:outlineLvl w:val="3"/>
      </w:pPr>
      <w:r>
        <w:rPr>
          <w:b/>
          <w:bCs/>
          <w:color w:val="000000"/>
          <w:sz w:val="24"/>
          <w:szCs w:val="24"/>
        </w:rPr>
        <w:t>Communication with Stakeholders</w:t>
      </w:r>
    </w:p>
    <w:p w14:paraId="76654AF2" w14:textId="77777777" w:rsidR="009676BF" w:rsidRDefault="005E545D">
      <w:pPr>
        <w:spacing w:before="240" w:after="240"/>
      </w:pPr>
      <w:r>
        <w:rPr>
          <w:color w:val="000000"/>
          <w:sz w:val="24"/>
          <w:szCs w:val="24"/>
        </w:rPr>
        <w:t>To ensure successful implementation and shared understanding of the science curric</w:t>
      </w:r>
      <w:r>
        <w:rPr>
          <w:color w:val="000000"/>
          <w:sz w:val="24"/>
          <w:szCs w:val="24"/>
        </w:rPr>
        <w:t>ulum rationale, we propose the following communication strategies tailored to our school context:</w:t>
      </w:r>
    </w:p>
    <w:p w14:paraId="26F92A64" w14:textId="77777777" w:rsidR="009676BF" w:rsidRDefault="005E545D">
      <w:pPr>
        <w:numPr>
          <w:ilvl w:val="0"/>
          <w:numId w:val="8"/>
        </w:numPr>
        <w:rPr>
          <w:color w:val="000000"/>
          <w:sz w:val="24"/>
          <w:szCs w:val="24"/>
        </w:rPr>
      </w:pPr>
      <w:r>
        <w:rPr>
          <w:b/>
          <w:bCs/>
          <w:color w:val="000000"/>
          <w:sz w:val="24"/>
          <w:szCs w:val="24"/>
        </w:rPr>
        <w:t>Staff Briefings and Professional Development:</w:t>
      </w:r>
      <w:r>
        <w:rPr>
          <w:color w:val="000000"/>
          <w:sz w:val="24"/>
          <w:szCs w:val="24"/>
        </w:rPr>
        <w:t xml:space="preserve"> Regular, focused training sessions to deepen teachers’ subject knowledge, assessment strategies, and pedagogical</w:t>
      </w:r>
      <w:r>
        <w:rPr>
          <w:color w:val="000000"/>
          <w:sz w:val="24"/>
          <w:szCs w:val="24"/>
        </w:rPr>
        <w:t xml:space="preserve"> approaches, particularly addressing identified gaps in early years science and phonics integration.</w:t>
      </w:r>
    </w:p>
    <w:p w14:paraId="3FDBF733" w14:textId="77777777" w:rsidR="009676BF" w:rsidRDefault="005E545D">
      <w:pPr>
        <w:numPr>
          <w:ilvl w:val="0"/>
          <w:numId w:val="8"/>
        </w:numPr>
        <w:rPr>
          <w:color w:val="000000"/>
          <w:sz w:val="24"/>
          <w:szCs w:val="24"/>
        </w:rPr>
      </w:pPr>
      <w:r>
        <w:rPr>
          <w:b/>
          <w:bCs/>
          <w:color w:val="000000"/>
          <w:sz w:val="24"/>
          <w:szCs w:val="24"/>
        </w:rPr>
        <w:t>Parental Engagement:</w:t>
      </w:r>
      <w:r>
        <w:rPr>
          <w:color w:val="000000"/>
          <w:sz w:val="24"/>
          <w:szCs w:val="24"/>
        </w:rPr>
        <w:t xml:space="preserve"> Workshops and newsletters explaining the science curriculum’s intent and structure, highlighting how parents can support learning at h</w:t>
      </w:r>
      <w:r>
        <w:rPr>
          <w:color w:val="000000"/>
          <w:sz w:val="24"/>
          <w:szCs w:val="24"/>
        </w:rPr>
        <w:t>ome, especially for pupils with EAL and SEND.</w:t>
      </w:r>
    </w:p>
    <w:p w14:paraId="74A73432" w14:textId="77777777" w:rsidR="009676BF" w:rsidRDefault="005E545D">
      <w:pPr>
        <w:numPr>
          <w:ilvl w:val="0"/>
          <w:numId w:val="8"/>
        </w:numPr>
        <w:rPr>
          <w:color w:val="000000"/>
          <w:sz w:val="24"/>
          <w:szCs w:val="24"/>
        </w:rPr>
      </w:pPr>
      <w:r>
        <w:rPr>
          <w:b/>
          <w:bCs/>
          <w:color w:val="000000"/>
          <w:sz w:val="24"/>
          <w:szCs w:val="24"/>
        </w:rPr>
        <w:t>Pupil Voice:</w:t>
      </w:r>
      <w:r>
        <w:rPr>
          <w:color w:val="000000"/>
          <w:sz w:val="24"/>
          <w:szCs w:val="24"/>
        </w:rPr>
        <w:t xml:space="preserve"> Opportunities for pupils to share their science learning experiences and aspirations through assemblies and school council forums, reinforcing engagement and ownership.</w:t>
      </w:r>
    </w:p>
    <w:p w14:paraId="4D8A45BE" w14:textId="77777777" w:rsidR="009676BF" w:rsidRDefault="005E545D">
      <w:pPr>
        <w:numPr>
          <w:ilvl w:val="0"/>
          <w:numId w:val="8"/>
        </w:numPr>
        <w:rPr>
          <w:color w:val="000000"/>
          <w:sz w:val="24"/>
          <w:szCs w:val="24"/>
        </w:rPr>
      </w:pPr>
      <w:r>
        <w:rPr>
          <w:b/>
          <w:bCs/>
          <w:color w:val="000000"/>
          <w:sz w:val="24"/>
          <w:szCs w:val="24"/>
        </w:rPr>
        <w:lastRenderedPageBreak/>
        <w:t>Governors and Parish Links:</w:t>
      </w:r>
      <w:r>
        <w:rPr>
          <w:color w:val="000000"/>
          <w:sz w:val="24"/>
          <w:szCs w:val="24"/>
        </w:rPr>
        <w:t xml:space="preserve"> Detailed curriculum updates during governing body meetings and liaison with parish communities to align faith and learning values, promoting wider community support.</w:t>
      </w:r>
    </w:p>
    <w:p w14:paraId="4CA2734C" w14:textId="77777777" w:rsidR="009676BF" w:rsidRDefault="005E545D">
      <w:pPr>
        <w:numPr>
          <w:ilvl w:val="0"/>
          <w:numId w:val="8"/>
        </w:numPr>
        <w:rPr>
          <w:color w:val="000000"/>
          <w:sz w:val="24"/>
          <w:szCs w:val="24"/>
        </w:rPr>
      </w:pPr>
      <w:r>
        <w:rPr>
          <w:b/>
          <w:bCs/>
          <w:color w:val="000000"/>
          <w:sz w:val="24"/>
          <w:szCs w:val="24"/>
        </w:rPr>
        <w:t>Visual Curriculum Maps:</w:t>
      </w:r>
      <w:r>
        <w:rPr>
          <w:color w:val="000000"/>
          <w:sz w:val="24"/>
          <w:szCs w:val="24"/>
        </w:rPr>
        <w:t xml:space="preserve"> Clear, accessible displays of the science curriculum progression </w:t>
      </w:r>
      <w:r>
        <w:rPr>
          <w:color w:val="000000"/>
          <w:sz w:val="24"/>
          <w:szCs w:val="24"/>
        </w:rPr>
        <w:t>in classrooms and on the school website to enhance transparency and understanding for all stakeholders.</w:t>
      </w:r>
    </w:p>
    <w:p w14:paraId="0F2E0C52" w14:textId="77777777" w:rsidR="009676BF" w:rsidRDefault="005E545D">
      <w:r>
        <w:pict w14:anchorId="7DE2CC93">
          <v:rect id="_x0000_i1028" style="width:0;height:1.5pt" o:hrstd="t" o:hrnoshade="t" o:hr="t" fillcolor="#aca899" stroked="f"/>
        </w:pict>
      </w:r>
    </w:p>
    <w:p w14:paraId="23D27770" w14:textId="77777777" w:rsidR="009676BF" w:rsidRDefault="005E545D">
      <w:pPr>
        <w:spacing w:before="319" w:after="319"/>
        <w:outlineLvl w:val="3"/>
      </w:pPr>
      <w:r>
        <w:rPr>
          <w:b/>
          <w:bCs/>
          <w:color w:val="000000"/>
          <w:sz w:val="24"/>
          <w:szCs w:val="24"/>
        </w:rPr>
        <w:t>Addressing Inspection Feedback</w:t>
      </w:r>
    </w:p>
    <w:p w14:paraId="5C3CBF7B" w14:textId="77777777" w:rsidR="009676BF" w:rsidRDefault="005E545D">
      <w:pPr>
        <w:spacing w:before="240" w:after="240"/>
      </w:pPr>
      <w:r>
        <w:rPr>
          <w:color w:val="000000"/>
          <w:sz w:val="24"/>
          <w:szCs w:val="24"/>
        </w:rPr>
        <w:t>This curriculum rationale directly responds to the key points raised in the most recent Ofsted inspection:</w:t>
      </w:r>
    </w:p>
    <w:p w14:paraId="218AB514" w14:textId="77777777" w:rsidR="009676BF" w:rsidRDefault="005E545D">
      <w:pPr>
        <w:numPr>
          <w:ilvl w:val="0"/>
          <w:numId w:val="8"/>
        </w:numPr>
        <w:rPr>
          <w:color w:val="000000"/>
          <w:sz w:val="24"/>
          <w:szCs w:val="24"/>
        </w:rPr>
      </w:pPr>
      <w:r>
        <w:rPr>
          <w:b/>
          <w:bCs/>
          <w:color w:val="000000"/>
          <w:sz w:val="24"/>
          <w:szCs w:val="24"/>
        </w:rPr>
        <w:t>Curriculum C</w:t>
      </w:r>
      <w:r>
        <w:rPr>
          <w:b/>
          <w:bCs/>
          <w:color w:val="000000"/>
          <w:sz w:val="24"/>
          <w:szCs w:val="24"/>
        </w:rPr>
        <w:t>larity and Sequencing:</w:t>
      </w:r>
      <w:r>
        <w:rPr>
          <w:color w:val="000000"/>
          <w:sz w:val="24"/>
          <w:szCs w:val="24"/>
        </w:rPr>
        <w:t xml:space="preserve"> By adopting White Rose, we have established a well-defined, logically ordered science curriculum that builds knowledge and skills progressively, addressing previous inconsistencies in curriculum design.</w:t>
      </w:r>
    </w:p>
    <w:p w14:paraId="615184E6" w14:textId="77777777" w:rsidR="009676BF" w:rsidRDefault="005E545D">
      <w:pPr>
        <w:numPr>
          <w:ilvl w:val="0"/>
          <w:numId w:val="8"/>
        </w:numPr>
        <w:rPr>
          <w:color w:val="000000"/>
          <w:sz w:val="24"/>
          <w:szCs w:val="24"/>
        </w:rPr>
      </w:pPr>
      <w:r>
        <w:rPr>
          <w:b/>
          <w:bCs/>
          <w:color w:val="000000"/>
          <w:sz w:val="24"/>
          <w:szCs w:val="24"/>
        </w:rPr>
        <w:t>Effective Use of Assessment:</w:t>
      </w:r>
      <w:r>
        <w:rPr>
          <w:color w:val="000000"/>
          <w:sz w:val="24"/>
          <w:szCs w:val="24"/>
        </w:rPr>
        <w:t xml:space="preserve"> T</w:t>
      </w:r>
      <w:r>
        <w:rPr>
          <w:color w:val="000000"/>
          <w:sz w:val="24"/>
          <w:szCs w:val="24"/>
        </w:rPr>
        <w:t>he embedded assessment strategies within White Rose equip staff to systematically check pupils’ understanding, identify misconceptions early, and tailor teaching accordingly, improving outcomes for all pupils.</w:t>
      </w:r>
    </w:p>
    <w:p w14:paraId="0F645415" w14:textId="77777777" w:rsidR="009676BF" w:rsidRDefault="005E545D">
      <w:pPr>
        <w:numPr>
          <w:ilvl w:val="0"/>
          <w:numId w:val="8"/>
        </w:numPr>
        <w:rPr>
          <w:color w:val="000000"/>
          <w:sz w:val="24"/>
          <w:szCs w:val="24"/>
        </w:rPr>
      </w:pPr>
      <w:r>
        <w:rPr>
          <w:b/>
          <w:bCs/>
          <w:color w:val="000000"/>
          <w:sz w:val="24"/>
          <w:szCs w:val="24"/>
        </w:rPr>
        <w:t>Supporting Pupils with SEND and EAL:</w:t>
      </w:r>
      <w:r>
        <w:rPr>
          <w:color w:val="000000"/>
          <w:sz w:val="24"/>
          <w:szCs w:val="24"/>
        </w:rPr>
        <w:t xml:space="preserve"> The curri</w:t>
      </w:r>
      <w:r>
        <w:rPr>
          <w:color w:val="000000"/>
          <w:sz w:val="24"/>
          <w:szCs w:val="24"/>
        </w:rPr>
        <w:t>culum’s scaffolded approach, combined with targeted staff training, ensures timely identification and support for pupils with additional needs, aligning with improvement priorities.</w:t>
      </w:r>
    </w:p>
    <w:p w14:paraId="16FA6C05" w14:textId="77777777" w:rsidR="009676BF" w:rsidRDefault="005E545D">
      <w:pPr>
        <w:numPr>
          <w:ilvl w:val="0"/>
          <w:numId w:val="8"/>
        </w:numPr>
        <w:rPr>
          <w:color w:val="000000"/>
          <w:sz w:val="24"/>
          <w:szCs w:val="24"/>
        </w:rPr>
      </w:pPr>
      <w:r>
        <w:rPr>
          <w:b/>
          <w:bCs/>
          <w:color w:val="000000"/>
          <w:sz w:val="24"/>
          <w:szCs w:val="24"/>
        </w:rPr>
        <w:t>Staff Expertise:</w:t>
      </w:r>
      <w:r>
        <w:rPr>
          <w:color w:val="000000"/>
          <w:sz w:val="24"/>
          <w:szCs w:val="24"/>
        </w:rPr>
        <w:t xml:space="preserve"> Ongoing professional development linked to the curriculum</w:t>
      </w:r>
      <w:r>
        <w:rPr>
          <w:color w:val="000000"/>
          <w:sz w:val="24"/>
          <w:szCs w:val="24"/>
        </w:rPr>
        <w:t xml:space="preserve"> ensures all staff are confident and skilled in delivering science, particularly in areas connected to language development and phonics, supporting weaker readers.</w:t>
      </w:r>
    </w:p>
    <w:p w14:paraId="200EACBF" w14:textId="77777777" w:rsidR="009676BF" w:rsidRDefault="005E545D">
      <w:pPr>
        <w:numPr>
          <w:ilvl w:val="0"/>
          <w:numId w:val="8"/>
        </w:numPr>
        <w:rPr>
          <w:color w:val="000000"/>
          <w:sz w:val="24"/>
          <w:szCs w:val="24"/>
        </w:rPr>
      </w:pPr>
      <w:r>
        <w:rPr>
          <w:b/>
          <w:bCs/>
          <w:color w:val="000000"/>
          <w:sz w:val="24"/>
          <w:szCs w:val="24"/>
        </w:rPr>
        <w:t>Raising Aspirations and Mastery:</w:t>
      </w:r>
      <w:r>
        <w:rPr>
          <w:color w:val="000000"/>
          <w:sz w:val="24"/>
          <w:szCs w:val="24"/>
        </w:rPr>
        <w:t xml:space="preserve"> The curriculum’s focus on mastery and critical thinking fos</w:t>
      </w:r>
      <w:r>
        <w:rPr>
          <w:color w:val="000000"/>
          <w:sz w:val="24"/>
          <w:szCs w:val="24"/>
        </w:rPr>
        <w:t>ters high expectations and opportunities for all pupils to achieve excellence, reflecting the school’s ambition to fully realise pupils’ potential.</w:t>
      </w:r>
    </w:p>
    <w:p w14:paraId="6E05E650" w14:textId="77777777" w:rsidR="009676BF" w:rsidRDefault="005E545D">
      <w:pPr>
        <w:spacing w:before="240" w:after="240"/>
      </w:pPr>
      <w:r>
        <w:rPr>
          <w:color w:val="000000"/>
          <w:sz w:val="24"/>
          <w:szCs w:val="24"/>
        </w:rPr>
        <w:t>In summary, the science curriculum at St Boniface RC Primary School is a thoughtfully constructed, ambitious</w:t>
      </w:r>
      <w:r>
        <w:rPr>
          <w:color w:val="000000"/>
          <w:sz w:val="24"/>
          <w:szCs w:val="24"/>
        </w:rPr>
        <w:t>, and inclusive programme that embodies the school’s mission and values, supports continuous improvement, and meets the statutory requirements and expectations of the National Curriculum and Ofsted framework.</w:t>
      </w:r>
    </w:p>
    <w:sectPr w:rsidR="009676BF">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593B6DB" w:rsidR="00A41D13" w:rsidRDefault="005E545D">
    <w:r>
      <w:rPr>
        <w:noProof/>
        <w:lang w:eastAsia="en-US"/>
      </w:rPr>
      <w:drawing>
        <wp:anchor distT="0" distB="0" distL="114300" distR="114300" simplePos="0" relativeHeight="251658752" behindDoc="1" locked="0" layoutInCell="1" allowOverlap="1" wp14:anchorId="45AF2F1B" wp14:editId="0EDA91F4">
          <wp:simplePos x="0" y="0"/>
          <wp:positionH relativeFrom="rightMargin">
            <wp:align>left</wp:align>
          </wp:positionH>
          <wp:positionV relativeFrom="paragraph">
            <wp:posOffset>-258445</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6704"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790645367"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9AD39EA"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E8D"/>
    <w:multiLevelType w:val="hybridMultilevel"/>
    <w:tmpl w:val="28440044"/>
    <w:lvl w:ilvl="0" w:tplc="65411891">
      <w:start w:val="1"/>
      <w:numFmt w:val="decimal"/>
      <w:lvlText w:val="%1."/>
      <w:lvlJc w:val="left"/>
      <w:pPr>
        <w:ind w:left="720" w:hanging="360"/>
      </w:pPr>
    </w:lvl>
    <w:lvl w:ilvl="1" w:tplc="65411891" w:tentative="1">
      <w:start w:val="1"/>
      <w:numFmt w:val="lowerLetter"/>
      <w:lvlText w:val="%2."/>
      <w:lvlJc w:val="left"/>
      <w:pPr>
        <w:ind w:left="1440" w:hanging="360"/>
      </w:pPr>
    </w:lvl>
    <w:lvl w:ilvl="2" w:tplc="65411891" w:tentative="1">
      <w:start w:val="1"/>
      <w:numFmt w:val="lowerRoman"/>
      <w:lvlText w:val="%3."/>
      <w:lvlJc w:val="right"/>
      <w:pPr>
        <w:ind w:left="2160" w:hanging="180"/>
      </w:pPr>
    </w:lvl>
    <w:lvl w:ilvl="3" w:tplc="65411891" w:tentative="1">
      <w:start w:val="1"/>
      <w:numFmt w:val="decimal"/>
      <w:lvlText w:val="%4."/>
      <w:lvlJc w:val="left"/>
      <w:pPr>
        <w:ind w:left="2880" w:hanging="360"/>
      </w:pPr>
    </w:lvl>
    <w:lvl w:ilvl="4" w:tplc="65411891" w:tentative="1">
      <w:start w:val="1"/>
      <w:numFmt w:val="lowerLetter"/>
      <w:lvlText w:val="%5."/>
      <w:lvlJc w:val="left"/>
      <w:pPr>
        <w:ind w:left="3600" w:hanging="360"/>
      </w:pPr>
    </w:lvl>
    <w:lvl w:ilvl="5" w:tplc="65411891" w:tentative="1">
      <w:start w:val="1"/>
      <w:numFmt w:val="lowerRoman"/>
      <w:lvlText w:val="%6."/>
      <w:lvlJc w:val="right"/>
      <w:pPr>
        <w:ind w:left="4320" w:hanging="180"/>
      </w:pPr>
    </w:lvl>
    <w:lvl w:ilvl="6" w:tplc="65411891" w:tentative="1">
      <w:start w:val="1"/>
      <w:numFmt w:val="decimal"/>
      <w:lvlText w:val="%7."/>
      <w:lvlJc w:val="left"/>
      <w:pPr>
        <w:ind w:left="5040" w:hanging="360"/>
      </w:pPr>
    </w:lvl>
    <w:lvl w:ilvl="7" w:tplc="65411891" w:tentative="1">
      <w:start w:val="1"/>
      <w:numFmt w:val="lowerLetter"/>
      <w:lvlText w:val="%8."/>
      <w:lvlJc w:val="left"/>
      <w:pPr>
        <w:ind w:left="5760" w:hanging="360"/>
      </w:pPr>
    </w:lvl>
    <w:lvl w:ilvl="8" w:tplc="65411891" w:tentative="1">
      <w:start w:val="1"/>
      <w:numFmt w:val="lowerRoman"/>
      <w:lvlText w:val="%9."/>
      <w:lvlJc w:val="right"/>
      <w:pPr>
        <w:ind w:left="6480" w:hanging="180"/>
      </w:pPr>
    </w:lvl>
  </w:abstractNum>
  <w:abstractNum w:abstractNumId="1" w15:restartNumberingAfterBreak="0">
    <w:nsid w:val="23F76831"/>
    <w:multiLevelType w:val="hybridMultilevel"/>
    <w:tmpl w:val="B4CEC1FE"/>
    <w:lvl w:ilvl="0" w:tplc="423461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09B3311"/>
    <w:multiLevelType w:val="hybridMultilevel"/>
    <w:tmpl w:val="AE7A2930"/>
    <w:lvl w:ilvl="0" w:tplc="80335816">
      <w:start w:val="1"/>
      <w:numFmt w:val="decimal"/>
      <w:lvlText w:val="%1."/>
      <w:lvlJc w:val="left"/>
      <w:pPr>
        <w:ind w:left="720" w:hanging="360"/>
      </w:pPr>
    </w:lvl>
    <w:lvl w:ilvl="1" w:tplc="80335816" w:tentative="1">
      <w:start w:val="1"/>
      <w:numFmt w:val="lowerLetter"/>
      <w:lvlText w:val="%2."/>
      <w:lvlJc w:val="left"/>
      <w:pPr>
        <w:ind w:left="1440" w:hanging="360"/>
      </w:pPr>
    </w:lvl>
    <w:lvl w:ilvl="2" w:tplc="80335816" w:tentative="1">
      <w:start w:val="1"/>
      <w:numFmt w:val="lowerRoman"/>
      <w:lvlText w:val="%3."/>
      <w:lvlJc w:val="right"/>
      <w:pPr>
        <w:ind w:left="2160" w:hanging="180"/>
      </w:pPr>
    </w:lvl>
    <w:lvl w:ilvl="3" w:tplc="80335816" w:tentative="1">
      <w:start w:val="1"/>
      <w:numFmt w:val="decimal"/>
      <w:lvlText w:val="%4."/>
      <w:lvlJc w:val="left"/>
      <w:pPr>
        <w:ind w:left="2880" w:hanging="360"/>
      </w:pPr>
    </w:lvl>
    <w:lvl w:ilvl="4" w:tplc="80335816" w:tentative="1">
      <w:start w:val="1"/>
      <w:numFmt w:val="lowerLetter"/>
      <w:lvlText w:val="%5."/>
      <w:lvlJc w:val="left"/>
      <w:pPr>
        <w:ind w:left="3600" w:hanging="360"/>
      </w:pPr>
    </w:lvl>
    <w:lvl w:ilvl="5" w:tplc="80335816" w:tentative="1">
      <w:start w:val="1"/>
      <w:numFmt w:val="lowerRoman"/>
      <w:lvlText w:val="%6."/>
      <w:lvlJc w:val="right"/>
      <w:pPr>
        <w:ind w:left="4320" w:hanging="180"/>
      </w:pPr>
    </w:lvl>
    <w:lvl w:ilvl="6" w:tplc="80335816" w:tentative="1">
      <w:start w:val="1"/>
      <w:numFmt w:val="decimal"/>
      <w:lvlText w:val="%7."/>
      <w:lvlJc w:val="left"/>
      <w:pPr>
        <w:ind w:left="5040" w:hanging="360"/>
      </w:pPr>
    </w:lvl>
    <w:lvl w:ilvl="7" w:tplc="80335816" w:tentative="1">
      <w:start w:val="1"/>
      <w:numFmt w:val="lowerLetter"/>
      <w:lvlText w:val="%8."/>
      <w:lvlJc w:val="left"/>
      <w:pPr>
        <w:ind w:left="5760" w:hanging="360"/>
      </w:pPr>
    </w:lvl>
    <w:lvl w:ilvl="8" w:tplc="80335816" w:tentative="1">
      <w:start w:val="1"/>
      <w:numFmt w:val="lowerRoman"/>
      <w:lvlText w:val="%9."/>
      <w:lvlJc w:val="right"/>
      <w:pPr>
        <w:ind w:left="6480" w:hanging="180"/>
      </w:pPr>
    </w:lvl>
  </w:abstractNum>
  <w:abstractNum w:abstractNumId="10" w15:restartNumberingAfterBreak="0">
    <w:nsid w:val="763F2ACF"/>
    <w:multiLevelType w:val="hybridMultilevel"/>
    <w:tmpl w:val="EB387718"/>
    <w:lvl w:ilvl="0" w:tplc="93015698">
      <w:start w:val="1"/>
      <w:numFmt w:val="decimal"/>
      <w:lvlText w:val="%1."/>
      <w:lvlJc w:val="left"/>
      <w:pPr>
        <w:ind w:left="720" w:hanging="360"/>
      </w:pPr>
    </w:lvl>
    <w:lvl w:ilvl="1" w:tplc="93015698" w:tentative="1">
      <w:start w:val="1"/>
      <w:numFmt w:val="lowerLetter"/>
      <w:lvlText w:val="%2."/>
      <w:lvlJc w:val="left"/>
      <w:pPr>
        <w:ind w:left="1440" w:hanging="360"/>
      </w:pPr>
    </w:lvl>
    <w:lvl w:ilvl="2" w:tplc="93015698" w:tentative="1">
      <w:start w:val="1"/>
      <w:numFmt w:val="lowerRoman"/>
      <w:lvlText w:val="%3."/>
      <w:lvlJc w:val="right"/>
      <w:pPr>
        <w:ind w:left="2160" w:hanging="180"/>
      </w:pPr>
    </w:lvl>
    <w:lvl w:ilvl="3" w:tplc="93015698" w:tentative="1">
      <w:start w:val="1"/>
      <w:numFmt w:val="decimal"/>
      <w:lvlText w:val="%4."/>
      <w:lvlJc w:val="left"/>
      <w:pPr>
        <w:ind w:left="2880" w:hanging="360"/>
      </w:pPr>
    </w:lvl>
    <w:lvl w:ilvl="4" w:tplc="93015698" w:tentative="1">
      <w:start w:val="1"/>
      <w:numFmt w:val="lowerLetter"/>
      <w:lvlText w:val="%5."/>
      <w:lvlJc w:val="left"/>
      <w:pPr>
        <w:ind w:left="3600" w:hanging="360"/>
      </w:pPr>
    </w:lvl>
    <w:lvl w:ilvl="5" w:tplc="93015698" w:tentative="1">
      <w:start w:val="1"/>
      <w:numFmt w:val="lowerRoman"/>
      <w:lvlText w:val="%6."/>
      <w:lvlJc w:val="right"/>
      <w:pPr>
        <w:ind w:left="4320" w:hanging="180"/>
      </w:pPr>
    </w:lvl>
    <w:lvl w:ilvl="6" w:tplc="93015698" w:tentative="1">
      <w:start w:val="1"/>
      <w:numFmt w:val="decimal"/>
      <w:lvlText w:val="%7."/>
      <w:lvlJc w:val="left"/>
      <w:pPr>
        <w:ind w:left="5040" w:hanging="360"/>
      </w:pPr>
    </w:lvl>
    <w:lvl w:ilvl="7" w:tplc="93015698" w:tentative="1">
      <w:start w:val="1"/>
      <w:numFmt w:val="lowerLetter"/>
      <w:lvlText w:val="%8."/>
      <w:lvlJc w:val="left"/>
      <w:pPr>
        <w:ind w:left="5760" w:hanging="360"/>
      </w:pPr>
    </w:lvl>
    <w:lvl w:ilvl="8" w:tplc="93015698"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6"/>
  </w:num>
  <w:num w:numId="5">
    <w:abstractNumId w:val="3"/>
  </w:num>
  <w:num w:numId="6">
    <w:abstractNumId w:val="2"/>
  </w:num>
  <w:num w:numId="7">
    <w:abstractNumId w:val="4"/>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217DE5"/>
    <w:rsid w:val="0040271D"/>
    <w:rsid w:val="005932B0"/>
    <w:rsid w:val="005E545D"/>
    <w:rsid w:val="006F484E"/>
    <w:rsid w:val="00712BE7"/>
    <w:rsid w:val="00716FFE"/>
    <w:rsid w:val="008E25A0"/>
    <w:rsid w:val="009676BF"/>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8C75BF79-84B2-4E91-A316-A036B18B9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19B609-8741-40FB-BA79-35C06A453AF5}">
  <ds:schemaRefs>
    <ds:schemaRef ds:uri="http://schemas.microsoft.com/sharepoint/v3/contenttype/forms"/>
  </ds:schemaRefs>
</ds:datastoreItem>
</file>

<file path=customXml/itemProps3.xml><?xml version="1.0" encoding="utf-8"?>
<ds:datastoreItem xmlns:ds="http://schemas.openxmlformats.org/officeDocument/2006/customXml" ds:itemID="{539D1764-A7B3-430A-BF41-496D7D876386}">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1067</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2026-02-06T14:08:00Z</dcterms:created>
  <dcterms:modified xsi:type="dcterms:W3CDTF">2026-02-06T14:08:00Z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