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12A865" w14:textId="7B06D058" w:rsidR="00E71F61" w:rsidRDefault="0081037D" w:rsidP="00056B1A">
      <w:pPr>
        <w:spacing w:before="281" w:after="281"/>
        <w:jc w:val="center"/>
        <w:outlineLvl w:val="2"/>
        <w:rPr>
          <w:b/>
          <w:bCs/>
          <w:color w:val="000000"/>
          <w:sz w:val="28"/>
          <w:szCs w:val="28"/>
        </w:rPr>
      </w:pPr>
      <w:r>
        <w:rPr>
          <w:b/>
          <w:bCs/>
          <w:color w:val="000000"/>
          <w:sz w:val="28"/>
          <w:szCs w:val="28"/>
        </w:rPr>
        <w:t xml:space="preserve">St Boniface RC </w:t>
      </w:r>
      <w:r w:rsidR="00056B1A">
        <w:rPr>
          <w:b/>
          <w:bCs/>
          <w:color w:val="000000"/>
          <w:sz w:val="28"/>
          <w:szCs w:val="28"/>
        </w:rPr>
        <w:t>Primary School</w:t>
      </w:r>
      <w:r>
        <w:rPr>
          <w:b/>
          <w:bCs/>
          <w:color w:val="000000"/>
          <w:sz w:val="28"/>
          <w:szCs w:val="28"/>
        </w:rPr>
        <w:t xml:space="preserve"> - English Progression: Phonics and Early Reading (Reception)</w:t>
      </w:r>
    </w:p>
    <w:p w14:paraId="4F73C651" w14:textId="278BDF21" w:rsidR="00056B1A" w:rsidRDefault="00056B1A" w:rsidP="00056B1A">
      <w:pPr>
        <w:spacing w:before="281" w:after="281"/>
        <w:jc w:val="center"/>
        <w:outlineLvl w:val="2"/>
      </w:pPr>
    </w:p>
    <w:p w14:paraId="428E76FA" w14:textId="77777777" w:rsidR="00056B1A" w:rsidRDefault="00056B1A" w:rsidP="00056B1A">
      <w:pPr>
        <w:spacing w:before="240" w:after="240"/>
      </w:pPr>
      <w:r>
        <w:rPr>
          <w:color w:val="000000"/>
          <w:sz w:val="24"/>
          <w:szCs w:val="24"/>
        </w:rPr>
        <w:t xml:space="preserve">This progression framework is designed to build pupils’ phonics knowledge and skills incrementally through Reception, ensuring a consistent and systematic approach aligned with the Little </w:t>
      </w:r>
      <w:proofErr w:type="spellStart"/>
      <w:r>
        <w:rPr>
          <w:color w:val="000000"/>
          <w:sz w:val="24"/>
          <w:szCs w:val="24"/>
        </w:rPr>
        <w:t>Wandle</w:t>
      </w:r>
      <w:proofErr w:type="spellEnd"/>
      <w:r>
        <w:rPr>
          <w:color w:val="000000"/>
          <w:sz w:val="24"/>
          <w:szCs w:val="24"/>
        </w:rPr>
        <w:t xml:space="preserve"> </w:t>
      </w:r>
      <w:proofErr w:type="spellStart"/>
      <w:r>
        <w:rPr>
          <w:color w:val="000000"/>
          <w:sz w:val="24"/>
          <w:szCs w:val="24"/>
        </w:rPr>
        <w:t>programme</w:t>
      </w:r>
      <w:proofErr w:type="spellEnd"/>
      <w:r>
        <w:rPr>
          <w:color w:val="000000"/>
          <w:sz w:val="24"/>
          <w:szCs w:val="24"/>
        </w:rPr>
        <w:t xml:space="preserve">. It supports St Boniface’s vision to nurture each child’s potential by fostering confident, fluent readers and writers early on, while addressing the school’s priorities to improve phonics teaching quality, ensure fidelity to the </w:t>
      </w:r>
      <w:proofErr w:type="spellStart"/>
      <w:r>
        <w:rPr>
          <w:color w:val="000000"/>
          <w:sz w:val="24"/>
          <w:szCs w:val="24"/>
        </w:rPr>
        <w:t>programme</w:t>
      </w:r>
      <w:proofErr w:type="spellEnd"/>
      <w:r>
        <w:rPr>
          <w:color w:val="000000"/>
          <w:sz w:val="24"/>
          <w:szCs w:val="24"/>
        </w:rPr>
        <w:t xml:space="preserve">, and develop pupils’ communication skills in a supportive, inclusive environment. This structure also responds directly to </w:t>
      </w:r>
      <w:proofErr w:type="spellStart"/>
      <w:r>
        <w:rPr>
          <w:color w:val="000000"/>
          <w:sz w:val="24"/>
          <w:szCs w:val="24"/>
        </w:rPr>
        <w:t>Ofsted</w:t>
      </w:r>
      <w:proofErr w:type="spellEnd"/>
      <w:r>
        <w:rPr>
          <w:color w:val="000000"/>
          <w:sz w:val="24"/>
          <w:szCs w:val="24"/>
        </w:rPr>
        <w:t xml:space="preserve"> feedback by clarifying curriculum expectations and supporting staff expertise development.</w:t>
      </w:r>
    </w:p>
    <w:p w14:paraId="3BFBB654" w14:textId="77777777" w:rsidR="00056B1A" w:rsidRDefault="00056B1A" w:rsidP="00056B1A">
      <w:pPr>
        <w:spacing w:before="281" w:after="281"/>
        <w:jc w:val="center"/>
        <w:outlineLvl w:val="2"/>
      </w:pPr>
    </w:p>
    <w:tbl>
      <w:tblPr>
        <w:tblStyle w:val="NormalTablePHPDOCX"/>
        <w:tblW w:w="5000" w:type="pct"/>
        <w:tblBorders>
          <w:top w:val="single" w:sz="5" w:space="0" w:color="000000"/>
          <w:left w:val="single" w:sz="5" w:space="0" w:color="000000"/>
          <w:bottom w:val="single" w:sz="5" w:space="0" w:color="000000"/>
          <w:right w:val="single" w:sz="5" w:space="0" w:color="000000"/>
        </w:tblBorders>
        <w:tblLayout w:type="fixed"/>
        <w:tblCellMar>
          <w:left w:w="0" w:type="dxa"/>
          <w:right w:w="0" w:type="dxa"/>
        </w:tblCellMar>
        <w:tblLook w:val="04A0" w:firstRow="1" w:lastRow="0" w:firstColumn="1" w:lastColumn="0" w:noHBand="0" w:noVBand="1"/>
      </w:tblPr>
      <w:tblGrid>
        <w:gridCol w:w="1553"/>
        <w:gridCol w:w="4528"/>
        <w:gridCol w:w="3690"/>
        <w:gridCol w:w="4221"/>
      </w:tblGrid>
      <w:tr w:rsidR="00E71F61" w14:paraId="67DAD7EA" w14:textId="77777777" w:rsidTr="00056B1A">
        <w:tc>
          <w:tcPr>
            <w:tcW w:w="55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AD2D819" w14:textId="77777777" w:rsidR="00E71F61" w:rsidRDefault="0081037D">
            <w:pPr>
              <w:jc w:val="center"/>
            </w:pPr>
            <w:r>
              <w:rPr>
                <w:b/>
                <w:bCs/>
                <w:color w:val="000000"/>
                <w:position w:val="-3"/>
                <w:sz w:val="24"/>
                <w:szCs w:val="24"/>
              </w:rPr>
              <w:t>Year/Grade Level</w:t>
            </w:r>
          </w:p>
        </w:tc>
        <w:tc>
          <w:tcPr>
            <w:tcW w:w="1618"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5B913C4" w14:textId="77777777" w:rsidR="00E71F61" w:rsidRDefault="0081037D">
            <w:pPr>
              <w:jc w:val="center"/>
            </w:pPr>
            <w:r>
              <w:rPr>
                <w:b/>
                <w:bCs/>
                <w:color w:val="000000"/>
                <w:position w:val="-3"/>
                <w:sz w:val="24"/>
                <w:szCs w:val="24"/>
              </w:rPr>
              <w:t>Knowledge</w:t>
            </w:r>
          </w:p>
        </w:tc>
        <w:tc>
          <w:tcPr>
            <w:tcW w:w="369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8383A7F" w14:textId="77777777" w:rsidR="00E71F61" w:rsidRDefault="0081037D">
            <w:pPr>
              <w:jc w:val="center"/>
            </w:pPr>
            <w:r>
              <w:rPr>
                <w:b/>
                <w:bCs/>
                <w:color w:val="000000"/>
                <w:position w:val="-3"/>
                <w:sz w:val="24"/>
                <w:szCs w:val="24"/>
              </w:rPr>
              <w:t>Skills</w:t>
            </w:r>
          </w:p>
        </w:tc>
        <w:tc>
          <w:tcPr>
            <w:tcW w:w="4221"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028CA03" w14:textId="77777777" w:rsidR="00E71F61" w:rsidRDefault="0081037D">
            <w:pPr>
              <w:jc w:val="center"/>
            </w:pPr>
            <w:r>
              <w:rPr>
                <w:b/>
                <w:bCs/>
                <w:color w:val="000000"/>
                <w:position w:val="-3"/>
                <w:sz w:val="24"/>
                <w:szCs w:val="24"/>
              </w:rPr>
              <w:t>Key Vocabulary</w:t>
            </w:r>
          </w:p>
        </w:tc>
      </w:tr>
      <w:tr w:rsidR="00E71F61" w14:paraId="2ECD53E7" w14:textId="77777777" w:rsidTr="00056B1A">
        <w:tc>
          <w:tcPr>
            <w:tcW w:w="55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519A0B8A" w14:textId="77777777" w:rsidR="00E71F61" w:rsidRDefault="0081037D">
            <w:r>
              <w:rPr>
                <w:color w:val="000000"/>
                <w:position w:val="-3"/>
                <w:sz w:val="24"/>
                <w:szCs w:val="24"/>
              </w:rPr>
              <w:t>Reception Autumn</w:t>
            </w:r>
          </w:p>
        </w:tc>
        <w:tc>
          <w:tcPr>
            <w:tcW w:w="1618"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DB99DAD" w14:textId="77777777" w:rsidR="00E71F61" w:rsidRDefault="0081037D">
            <w:r>
              <w:rPr>
                <w:color w:val="000000"/>
                <w:position w:val="-3"/>
                <w:sz w:val="24"/>
                <w:szCs w:val="24"/>
              </w:rPr>
              <w:t>- Understand the purpose of print and books (print concepts: left to right, top to bottom)</w:t>
            </w:r>
            <w:r>
              <w:rPr>
                <w:color w:val="000000"/>
                <w:position w:val="-3"/>
                <w:sz w:val="24"/>
                <w:szCs w:val="24"/>
              </w:rPr>
              <w:br/>
              <w:t>- Identify and recognise Phase 2 graphemes</w:t>
            </w:r>
            <w:r>
              <w:rPr>
                <w:color w:val="000000"/>
                <w:position w:val="-3"/>
                <w:sz w:val="24"/>
                <w:szCs w:val="24"/>
              </w:rPr>
              <w:br/>
              <w:t>- Recognise rhyme and alliteration</w:t>
            </w:r>
            <w:r>
              <w:rPr>
                <w:color w:val="000000"/>
                <w:position w:val="-3"/>
                <w:sz w:val="24"/>
                <w:szCs w:val="24"/>
              </w:rPr>
              <w:br/>
              <w:t>- Begin to understand syllables and initial sounds</w:t>
            </w:r>
          </w:p>
        </w:tc>
        <w:tc>
          <w:tcPr>
            <w:tcW w:w="369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4E2C8F1" w14:textId="77777777" w:rsidR="00E71F61" w:rsidRDefault="0081037D">
            <w:r>
              <w:rPr>
                <w:color w:val="000000"/>
                <w:position w:val="-3"/>
                <w:sz w:val="24"/>
                <w:szCs w:val="24"/>
              </w:rPr>
              <w:t>- Listen and respond to stories and nursery rhymes</w:t>
            </w:r>
            <w:r>
              <w:rPr>
                <w:color w:val="000000"/>
                <w:position w:val="-3"/>
                <w:sz w:val="24"/>
                <w:szCs w:val="24"/>
              </w:rPr>
              <w:br/>
              <w:t>- Begin to orally segment and blend sounds</w:t>
            </w:r>
            <w:r>
              <w:rPr>
                <w:color w:val="000000"/>
                <w:position w:val="-3"/>
                <w:sz w:val="24"/>
                <w:szCs w:val="24"/>
              </w:rPr>
              <w:br/>
              <w:t>- Recognise and say sounds for Phase 2 graphemes</w:t>
            </w:r>
            <w:r>
              <w:rPr>
                <w:color w:val="000000"/>
                <w:position w:val="-3"/>
                <w:sz w:val="24"/>
                <w:szCs w:val="24"/>
              </w:rPr>
              <w:br/>
              <w:t>- Attempt to write own name and some letter shapes</w:t>
            </w:r>
            <w:r>
              <w:rPr>
                <w:color w:val="000000"/>
                <w:position w:val="-3"/>
                <w:sz w:val="24"/>
                <w:szCs w:val="24"/>
              </w:rPr>
              <w:br/>
              <w:t>- Engage in mark-making activities</w:t>
            </w:r>
          </w:p>
        </w:tc>
        <w:tc>
          <w:tcPr>
            <w:tcW w:w="4221"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B43B040" w14:textId="77777777" w:rsidR="00E71F61" w:rsidRDefault="0081037D">
            <w:r>
              <w:rPr>
                <w:color w:val="000000"/>
                <w:position w:val="-3"/>
                <w:sz w:val="24"/>
                <w:szCs w:val="24"/>
              </w:rPr>
              <w:t>graphe</w:t>
            </w:r>
            <w:bookmarkStart w:id="0" w:name="_GoBack"/>
            <w:bookmarkEnd w:id="0"/>
            <w:r>
              <w:rPr>
                <w:color w:val="000000"/>
                <w:position w:val="-3"/>
                <w:sz w:val="24"/>
                <w:szCs w:val="24"/>
              </w:rPr>
              <w:t>me, phoneme, rhyme, s</w:t>
            </w:r>
            <w:r>
              <w:rPr>
                <w:color w:val="000000"/>
                <w:position w:val="-3"/>
                <w:sz w:val="24"/>
                <w:szCs w:val="24"/>
              </w:rPr>
              <w:t>yllable, initial sound, letter, print, book, name</w:t>
            </w:r>
          </w:p>
        </w:tc>
      </w:tr>
      <w:tr w:rsidR="00E71F61" w14:paraId="131FBBC4" w14:textId="77777777" w:rsidTr="00056B1A">
        <w:tc>
          <w:tcPr>
            <w:tcW w:w="55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161897CB" w14:textId="77777777" w:rsidR="00E71F61" w:rsidRDefault="0081037D">
            <w:r>
              <w:rPr>
                <w:color w:val="000000"/>
                <w:position w:val="-3"/>
                <w:sz w:val="24"/>
                <w:szCs w:val="24"/>
              </w:rPr>
              <w:lastRenderedPageBreak/>
              <w:t>Reception Spring</w:t>
            </w:r>
          </w:p>
        </w:tc>
        <w:tc>
          <w:tcPr>
            <w:tcW w:w="1618"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883F62D" w14:textId="77777777" w:rsidR="00E71F61" w:rsidRDefault="0081037D">
            <w:r>
              <w:rPr>
                <w:color w:val="000000"/>
                <w:position w:val="-3"/>
                <w:sz w:val="24"/>
                <w:szCs w:val="24"/>
              </w:rPr>
              <w:t>- Know and recognise all Phase 2 graphemes and some Phase 3 graphemes</w:t>
            </w:r>
            <w:r>
              <w:rPr>
                <w:color w:val="000000"/>
                <w:position w:val="-3"/>
                <w:sz w:val="24"/>
                <w:szCs w:val="24"/>
              </w:rPr>
              <w:br/>
              <w:t>- Understand blending sounds to read simple VC and CVC words</w:t>
            </w:r>
            <w:r>
              <w:rPr>
                <w:color w:val="000000"/>
                <w:position w:val="-3"/>
                <w:sz w:val="24"/>
                <w:szCs w:val="24"/>
              </w:rPr>
              <w:br/>
              <w:t>- Recognise some common exception words (high frequency w</w:t>
            </w:r>
            <w:r>
              <w:rPr>
                <w:color w:val="000000"/>
                <w:position w:val="-3"/>
                <w:sz w:val="24"/>
                <w:szCs w:val="24"/>
              </w:rPr>
              <w:t>ords)</w:t>
            </w:r>
          </w:p>
        </w:tc>
        <w:tc>
          <w:tcPr>
            <w:tcW w:w="369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0987F55E" w14:textId="77777777" w:rsidR="00E71F61" w:rsidRDefault="0081037D">
            <w:r>
              <w:rPr>
                <w:color w:val="000000"/>
                <w:position w:val="-3"/>
                <w:sz w:val="24"/>
                <w:szCs w:val="24"/>
              </w:rPr>
              <w:t>- Blend sounds to read simple words</w:t>
            </w:r>
            <w:r>
              <w:rPr>
                <w:color w:val="000000"/>
                <w:position w:val="-3"/>
                <w:sz w:val="24"/>
                <w:szCs w:val="24"/>
              </w:rPr>
              <w:br/>
              <w:t>- Segment sounds to spell simple words</w:t>
            </w:r>
            <w:r>
              <w:rPr>
                <w:color w:val="000000"/>
                <w:position w:val="-3"/>
                <w:sz w:val="24"/>
                <w:szCs w:val="24"/>
              </w:rPr>
              <w:br/>
              <w:t>- Form letters correctly (lowercase and capitals)</w:t>
            </w:r>
            <w:r>
              <w:rPr>
                <w:color w:val="000000"/>
                <w:position w:val="-3"/>
                <w:sz w:val="24"/>
                <w:szCs w:val="24"/>
              </w:rPr>
              <w:br/>
              <w:t>- Read simple sentences with known graphemes</w:t>
            </w:r>
            <w:r>
              <w:rPr>
                <w:color w:val="000000"/>
                <w:position w:val="-3"/>
                <w:sz w:val="24"/>
                <w:szCs w:val="24"/>
              </w:rPr>
              <w:br/>
              <w:t>- Write simple captions and sentences using taught sounds</w:t>
            </w:r>
          </w:p>
        </w:tc>
        <w:tc>
          <w:tcPr>
            <w:tcW w:w="4221"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FDCC288" w14:textId="77777777" w:rsidR="00E71F61" w:rsidRDefault="0081037D">
            <w:r>
              <w:rPr>
                <w:color w:val="000000"/>
                <w:position w:val="-3"/>
                <w:sz w:val="24"/>
                <w:szCs w:val="24"/>
              </w:rPr>
              <w:t>blend, segment, decode</w:t>
            </w:r>
            <w:r>
              <w:rPr>
                <w:color w:val="000000"/>
                <w:position w:val="-3"/>
                <w:sz w:val="24"/>
                <w:szCs w:val="24"/>
              </w:rPr>
              <w:t>, common exception words, capital letter, sentence</w:t>
            </w:r>
          </w:p>
        </w:tc>
      </w:tr>
      <w:tr w:rsidR="00E71F61" w14:paraId="2563C157" w14:textId="77777777" w:rsidTr="00056B1A">
        <w:tc>
          <w:tcPr>
            <w:tcW w:w="555"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4373184F" w14:textId="77777777" w:rsidR="00E71F61" w:rsidRDefault="0081037D">
            <w:r>
              <w:rPr>
                <w:color w:val="000000"/>
                <w:position w:val="-3"/>
                <w:sz w:val="24"/>
                <w:szCs w:val="24"/>
              </w:rPr>
              <w:t>Reception Summer</w:t>
            </w:r>
          </w:p>
        </w:tc>
        <w:tc>
          <w:tcPr>
            <w:tcW w:w="1618" w:type="pct"/>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31785AD4" w14:textId="77777777" w:rsidR="00E71F61" w:rsidRDefault="0081037D">
            <w:r>
              <w:rPr>
                <w:color w:val="000000"/>
                <w:position w:val="-3"/>
                <w:sz w:val="24"/>
                <w:szCs w:val="24"/>
              </w:rPr>
              <w:t>- Know all Phase 3 graphemes and some Phase 4 graphemes</w:t>
            </w:r>
            <w:r>
              <w:rPr>
                <w:color w:val="000000"/>
                <w:position w:val="-3"/>
                <w:sz w:val="24"/>
                <w:szCs w:val="24"/>
              </w:rPr>
              <w:br/>
              <w:t>- Understand the concept of digraphs and trigraphs</w:t>
            </w:r>
            <w:r>
              <w:rPr>
                <w:color w:val="000000"/>
                <w:position w:val="-3"/>
                <w:sz w:val="24"/>
                <w:szCs w:val="24"/>
              </w:rPr>
              <w:br/>
              <w:t>- Recognise more common exception words</w:t>
            </w:r>
            <w:r>
              <w:rPr>
                <w:color w:val="000000"/>
                <w:position w:val="-3"/>
                <w:sz w:val="24"/>
                <w:szCs w:val="24"/>
              </w:rPr>
              <w:br/>
              <w:t xml:space="preserve">- Awareness of punctuation (full stops, </w:t>
            </w:r>
            <w:r>
              <w:rPr>
                <w:color w:val="000000"/>
                <w:position w:val="-3"/>
                <w:sz w:val="24"/>
                <w:szCs w:val="24"/>
              </w:rPr>
              <w:t>capital letters)</w:t>
            </w:r>
          </w:p>
        </w:tc>
        <w:tc>
          <w:tcPr>
            <w:tcW w:w="3690"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71413F78" w14:textId="77777777" w:rsidR="00E71F61" w:rsidRDefault="0081037D">
            <w:r>
              <w:rPr>
                <w:color w:val="000000"/>
                <w:position w:val="-3"/>
                <w:sz w:val="24"/>
                <w:szCs w:val="24"/>
              </w:rPr>
              <w:t>- Confidently blend and segment sounds in reading and writing</w:t>
            </w:r>
            <w:r>
              <w:rPr>
                <w:color w:val="000000"/>
                <w:position w:val="-3"/>
                <w:sz w:val="24"/>
                <w:szCs w:val="24"/>
              </w:rPr>
              <w:br/>
              <w:t>- Read decodable books aligned with Little Wandle</w:t>
            </w:r>
            <w:r>
              <w:rPr>
                <w:color w:val="000000"/>
                <w:position w:val="-3"/>
                <w:sz w:val="24"/>
                <w:szCs w:val="24"/>
              </w:rPr>
              <w:br/>
              <w:t>- Write simple sentences independently using phonics knowledge</w:t>
            </w:r>
            <w:r>
              <w:rPr>
                <w:color w:val="000000"/>
                <w:position w:val="-3"/>
                <w:sz w:val="24"/>
                <w:szCs w:val="24"/>
              </w:rPr>
              <w:br/>
              <w:t>- Re-read own writing to check meaning and sense</w:t>
            </w:r>
          </w:p>
        </w:tc>
        <w:tc>
          <w:tcPr>
            <w:tcW w:w="4221" w:type="dxa"/>
            <w:tcBorders>
              <w:top w:val="single" w:sz="5" w:space="0" w:color="000000"/>
              <w:left w:val="single" w:sz="5" w:space="0" w:color="000000"/>
              <w:bottom w:val="single" w:sz="5" w:space="0" w:color="000000"/>
              <w:right w:val="single" w:sz="5" w:space="0" w:color="000000"/>
            </w:tcBorders>
            <w:noWrap/>
            <w:tcMar>
              <w:top w:w="120" w:type="dxa"/>
              <w:left w:w="120" w:type="dxa"/>
              <w:bottom w:w="120" w:type="dxa"/>
              <w:right w:w="120" w:type="dxa"/>
            </w:tcMar>
            <w:vAlign w:val="center"/>
          </w:tcPr>
          <w:p w14:paraId="6F2CD13B" w14:textId="77777777" w:rsidR="00E71F61" w:rsidRDefault="0081037D">
            <w:r>
              <w:rPr>
                <w:color w:val="000000"/>
                <w:position w:val="-3"/>
                <w:sz w:val="24"/>
                <w:szCs w:val="24"/>
              </w:rPr>
              <w:t>digraph, trigra</w:t>
            </w:r>
            <w:r>
              <w:rPr>
                <w:color w:val="000000"/>
                <w:position w:val="-3"/>
                <w:sz w:val="24"/>
                <w:szCs w:val="24"/>
              </w:rPr>
              <w:t>ph, punctuation, full stop, capital letter, phonics, decode</w:t>
            </w:r>
          </w:p>
        </w:tc>
      </w:tr>
    </w:tbl>
    <w:p w14:paraId="7EFCF8A6" w14:textId="77777777" w:rsidR="00E71F61" w:rsidRDefault="0081037D">
      <w:r>
        <w:pict w14:anchorId="42F2520E">
          <v:rect id="_x0000_i1025" style="width:0;height:1.5pt" o:hrstd="t" o:hrnoshade="t" o:hr="t" fillcolor="#aca899" stroked="f"/>
        </w:pict>
      </w:r>
    </w:p>
    <w:p w14:paraId="49966174" w14:textId="6E773314" w:rsidR="00E71F61" w:rsidRDefault="00E71F61">
      <w:pPr>
        <w:spacing w:before="240" w:after="240"/>
      </w:pPr>
    </w:p>
    <w:sectPr w:rsidR="00E71F61">
      <w:headerReference w:type="default" r:id="rId7"/>
      <w:footerReference w:type="default" r:id="rId8"/>
      <w:pgSz w:w="16838" w:h="11906" w:orient="landscape" w:code="9"/>
      <w:pgMar w:top="1701" w:right="1417" w:bottom="1701"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2B84C2" w14:textId="77777777" w:rsidR="0081037D" w:rsidRDefault="0081037D">
      <w:r>
        <w:separator/>
      </w:r>
    </w:p>
  </w:endnote>
  <w:endnote w:type="continuationSeparator" w:id="0">
    <w:p w14:paraId="09FF3B71" w14:textId="77777777" w:rsidR="0081037D" w:rsidRDefault="008103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7274E" w14:textId="5B28D85E" w:rsidR="00A41D13" w:rsidRDefault="00A41D13">
    <w:pPr>
      <w:spacing w:after="10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890C74" w14:textId="77777777" w:rsidR="0081037D" w:rsidRDefault="0081037D">
      <w:r>
        <w:separator/>
      </w:r>
    </w:p>
  </w:footnote>
  <w:footnote w:type="continuationSeparator" w:id="0">
    <w:p w14:paraId="725A47FD" w14:textId="77777777" w:rsidR="0081037D" w:rsidRDefault="008103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D2B4E" w14:textId="69C9D1F0" w:rsidR="00A41D13" w:rsidRDefault="00056B1A">
    <w:r>
      <w:rPr>
        <w:noProof/>
      </w:rPr>
      <w:drawing>
        <wp:anchor distT="0" distB="0" distL="114300" distR="114300" simplePos="0" relativeHeight="251660288" behindDoc="1" locked="0" layoutInCell="1" allowOverlap="1" wp14:anchorId="2B7F81EA" wp14:editId="0F31E94B">
          <wp:simplePos x="0" y="0"/>
          <wp:positionH relativeFrom="column">
            <wp:posOffset>8729980</wp:posOffset>
          </wp:positionH>
          <wp:positionV relativeFrom="paragraph">
            <wp:posOffset>-201930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r w:rsidR="0081037D">
      <w:rPr>
        <w:noProof/>
      </w:rPr>
      <w:drawing>
        <wp:anchor distT="0" distB="0" distL="114300" distR="114300" simplePos="0" relativeHeight="251658240" behindDoc="1" locked="0" layoutInCell="1" allowOverlap="1" wp14:anchorId="368350CA" wp14:editId="4C62FB4F">
          <wp:simplePos x="0" y="0"/>
          <wp:positionH relativeFrom="column">
            <wp:posOffset>-609600</wp:posOffset>
          </wp:positionH>
          <wp:positionV relativeFrom="paragraph">
            <wp:posOffset>-209550</wp:posOffset>
          </wp:positionV>
          <wp:extent cx="648729" cy="720000"/>
          <wp:effectExtent l="0" t="0" r="6350" b="0"/>
          <wp:wrapTight wrapText="bothSides">
            <wp:wrapPolygon edited="0">
              <wp:start x="1947" y="0"/>
              <wp:lineTo x="0" y="2937"/>
              <wp:lineTo x="0" y="13704"/>
              <wp:lineTo x="1112" y="20556"/>
              <wp:lineTo x="1391" y="20556"/>
              <wp:lineTo x="3337" y="20556"/>
              <wp:lineTo x="21415" y="17619"/>
              <wp:lineTo x="21415" y="2937"/>
              <wp:lineTo x="6397" y="0"/>
              <wp:lineTo x="1947" y="0"/>
            </wp:wrapPolygon>
          </wp:wrapTight>
          <wp:docPr id="772694971" name="image1.png" descr="$LOGO$"/>
          <wp:cNvGraphicFramePr/>
          <a:graphic xmlns:a="http://schemas.openxmlformats.org/drawingml/2006/main">
            <a:graphicData uri="http://schemas.openxmlformats.org/drawingml/2006/picture">
              <pic:pic xmlns:pic="http://schemas.openxmlformats.org/drawingml/2006/picture">
                <pic:nvPicPr>
                  <pic:cNvPr id="1" name="image1.png" descr="$LOGO$"/>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648729" cy="720000"/>
                  </a:xfrm>
                  <a:prstGeom prst="rect">
                    <a:avLst/>
                  </a:prstGeom>
                  <a:ln/>
                </pic:spPr>
              </pic:pic>
            </a:graphicData>
          </a:graphic>
          <wp14:sizeRelH relativeFrom="page">
            <wp14:pctWidth>0</wp14:pctWidth>
          </wp14:sizeRelH>
          <wp14:sizeRelV relativeFrom="page">
            <wp14:pctHeight>0</wp14:pctHeight>
          </wp14:sizeRelV>
        </wp:anchor>
      </w:drawing>
    </w:r>
  </w:p>
  <w:p w14:paraId="75F33E60" w14:textId="37E510FF" w:rsidR="00A41D13" w:rsidRDefault="00A41D1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3C9976F1"/>
    <w:multiLevelType w:val="hybridMultilevel"/>
    <w:tmpl w:val="896C76C6"/>
    <w:lvl w:ilvl="0" w:tplc="5601112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6DE41734"/>
    <w:multiLevelType w:val="hybridMultilevel"/>
    <w:tmpl w:val="C8EE0640"/>
    <w:lvl w:ilvl="0" w:tplc="84463945">
      <w:start w:val="1"/>
      <w:numFmt w:val="decimal"/>
      <w:lvlText w:val="%1."/>
      <w:lvlJc w:val="left"/>
      <w:pPr>
        <w:ind w:left="720" w:hanging="360"/>
      </w:pPr>
    </w:lvl>
    <w:lvl w:ilvl="1" w:tplc="84463945" w:tentative="1">
      <w:start w:val="1"/>
      <w:numFmt w:val="lowerLetter"/>
      <w:lvlText w:val="%2."/>
      <w:lvlJc w:val="left"/>
      <w:pPr>
        <w:ind w:left="1440" w:hanging="360"/>
      </w:pPr>
    </w:lvl>
    <w:lvl w:ilvl="2" w:tplc="84463945" w:tentative="1">
      <w:start w:val="1"/>
      <w:numFmt w:val="lowerRoman"/>
      <w:lvlText w:val="%3."/>
      <w:lvlJc w:val="right"/>
      <w:pPr>
        <w:ind w:left="2160" w:hanging="180"/>
      </w:pPr>
    </w:lvl>
    <w:lvl w:ilvl="3" w:tplc="84463945" w:tentative="1">
      <w:start w:val="1"/>
      <w:numFmt w:val="decimal"/>
      <w:lvlText w:val="%4."/>
      <w:lvlJc w:val="left"/>
      <w:pPr>
        <w:ind w:left="2880" w:hanging="360"/>
      </w:pPr>
    </w:lvl>
    <w:lvl w:ilvl="4" w:tplc="84463945" w:tentative="1">
      <w:start w:val="1"/>
      <w:numFmt w:val="lowerLetter"/>
      <w:lvlText w:val="%5."/>
      <w:lvlJc w:val="left"/>
      <w:pPr>
        <w:ind w:left="3600" w:hanging="360"/>
      </w:pPr>
    </w:lvl>
    <w:lvl w:ilvl="5" w:tplc="84463945" w:tentative="1">
      <w:start w:val="1"/>
      <w:numFmt w:val="lowerRoman"/>
      <w:lvlText w:val="%6."/>
      <w:lvlJc w:val="right"/>
      <w:pPr>
        <w:ind w:left="4320" w:hanging="180"/>
      </w:pPr>
    </w:lvl>
    <w:lvl w:ilvl="6" w:tplc="84463945" w:tentative="1">
      <w:start w:val="1"/>
      <w:numFmt w:val="decimal"/>
      <w:lvlText w:val="%7."/>
      <w:lvlJc w:val="left"/>
      <w:pPr>
        <w:ind w:left="5040" w:hanging="360"/>
      </w:pPr>
    </w:lvl>
    <w:lvl w:ilvl="7" w:tplc="84463945" w:tentative="1">
      <w:start w:val="1"/>
      <w:numFmt w:val="lowerLetter"/>
      <w:lvlText w:val="%8."/>
      <w:lvlJc w:val="left"/>
      <w:pPr>
        <w:ind w:left="5760" w:hanging="360"/>
      </w:pPr>
    </w:lvl>
    <w:lvl w:ilvl="8" w:tplc="84463945" w:tentative="1">
      <w:start w:val="1"/>
      <w:numFmt w:val="lowerRoman"/>
      <w:lvlText w:val="%9."/>
      <w:lvlJc w:val="right"/>
      <w:pPr>
        <w:ind w:left="6480" w:hanging="180"/>
      </w:pPr>
    </w:lvl>
  </w:abstractNum>
  <w:num w:numId="1">
    <w:abstractNumId w:val="4"/>
  </w:num>
  <w:num w:numId="2">
    <w:abstractNumId w:val="6"/>
  </w:num>
  <w:num w:numId="3">
    <w:abstractNumId w:val="7"/>
  </w:num>
  <w:num w:numId="4">
    <w:abstractNumId w:val="5"/>
  </w:num>
  <w:num w:numId="5">
    <w:abstractNumId w:val="1"/>
  </w:num>
  <w:num w:numId="6">
    <w:abstractNumId w:val="0"/>
  </w:num>
  <w:num w:numId="7">
    <w:abstractNumId w:val="3"/>
  </w:num>
  <w:num w:numId="8">
    <w:abstractNumId w:val="2"/>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1D13"/>
    <w:rsid w:val="00056B1A"/>
    <w:rsid w:val="00217DE5"/>
    <w:rsid w:val="0040271D"/>
    <w:rsid w:val="005932B0"/>
    <w:rsid w:val="006F484E"/>
    <w:rsid w:val="00712BE7"/>
    <w:rsid w:val="00716FFE"/>
    <w:rsid w:val="0081037D"/>
    <w:rsid w:val="008E25A0"/>
    <w:rsid w:val="00A41D13"/>
    <w:rsid w:val="00A453F4"/>
    <w:rsid w:val="00C86FD6"/>
    <w:rsid w:val="00E55EBB"/>
    <w:rsid w:val="00E71F61"/>
    <w:rsid w:val="00E95B2E"/>
    <w:rsid w:val="00F63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602C58"/>
  <w15:docId w15:val="{8D7C5658-A61A-4EC0-B64A-0FADFBC911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lang w:val="en-US"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217DE5"/>
    <w:pPr>
      <w:tabs>
        <w:tab w:val="center" w:pos="4513"/>
        <w:tab w:val="right" w:pos="9026"/>
      </w:tabs>
    </w:pPr>
  </w:style>
  <w:style w:type="character" w:customStyle="1" w:styleId="HeaderChar">
    <w:name w:val="Header Char"/>
    <w:basedOn w:val="DefaultParagraphFont"/>
    <w:link w:val="Header"/>
    <w:uiPriority w:val="99"/>
    <w:rsid w:val="00217DE5"/>
  </w:style>
  <w:style w:type="paragraph" w:styleId="Footer">
    <w:name w:val="footer"/>
    <w:basedOn w:val="Normal"/>
    <w:link w:val="FooterChar"/>
    <w:uiPriority w:val="99"/>
    <w:unhideWhenUsed/>
    <w:rsid w:val="00217DE5"/>
    <w:pPr>
      <w:tabs>
        <w:tab w:val="center" w:pos="4513"/>
        <w:tab w:val="right" w:pos="9026"/>
      </w:tabs>
    </w:pPr>
  </w:style>
  <w:style w:type="character" w:customStyle="1" w:styleId="FooterChar">
    <w:name w:val="Footer Char"/>
    <w:basedOn w:val="DefaultParagraphFont"/>
    <w:link w:val="Footer"/>
    <w:uiPriority w:val="99"/>
    <w:rsid w:val="00217DE5"/>
  </w:style>
  <w:style w:type="character" w:customStyle="1" w:styleId="DefaultParagraphFontPHPDOCX">
    <w:name w:val="Default Paragraph Font PHPDOCX"/>
    <w:uiPriority w:val="1"/>
    <w:semiHidden/>
    <w:unhideWhenUsed/>
  </w:style>
  <w:style w:type="paragraph" w:customStyle="1" w:styleId="ListParagraphPHPDOCX">
    <w:name w:val="List Paragraph PHPDOCX"/>
    <w:basedOn w:val="Normal"/>
    <w:uiPriority w:val="34"/>
    <w:qFormat/>
    <w:rsid w:val="00DF064E"/>
    <w:pPr>
      <w:ind w:left="720"/>
      <w:contextualSpacing/>
    </w:p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TableGridPHPDOCX">
    <w:name w:val="Table Grid PHPDOCX"/>
    <w:uiPriority w:val="59"/>
    <w:rsid w:val="00493A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356</Words>
  <Characters>2034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Home</dc:creator>
  <cp:lastModifiedBy>Sarah Cassidy</cp:lastModifiedBy>
  <cp:revision>2</cp:revision>
  <dcterms:created xsi:type="dcterms:W3CDTF">2026-02-07T18:01:00Z</dcterms:created>
  <dcterms:modified xsi:type="dcterms:W3CDTF">2026-02-07T18:01:00Z</dcterms:modified>
</cp:coreProperties>
</file>