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733E9" w14:textId="4A35A4C5" w:rsidR="0082795B" w:rsidRPr="00F16EA7" w:rsidRDefault="0082795B" w:rsidP="00F16EA7">
      <w:pPr>
        <w:tabs>
          <w:tab w:val="left" w:pos="4767"/>
        </w:tabs>
        <w:rPr>
          <w:rFonts w:ascii="Comic Sans MS" w:hAnsi="Comic Sans MS"/>
          <w:sz w:val="22"/>
          <w:szCs w:val="22"/>
          <w:lang w:val="en-US"/>
        </w:rPr>
      </w:pPr>
    </w:p>
    <w:tbl>
      <w:tblPr>
        <w:tblW w:w="14732" w:type="dxa"/>
        <w:tblCellMar>
          <w:left w:w="0" w:type="dxa"/>
          <w:right w:w="0" w:type="dxa"/>
        </w:tblCellMar>
        <w:tblLook w:val="04A0" w:firstRow="1" w:lastRow="0" w:firstColumn="1" w:lastColumn="0" w:noHBand="0" w:noVBand="1"/>
      </w:tblPr>
      <w:tblGrid>
        <w:gridCol w:w="4952"/>
        <w:gridCol w:w="5386"/>
        <w:gridCol w:w="4394"/>
      </w:tblGrid>
      <w:tr w:rsidR="0082795B" w:rsidRPr="0082795B" w14:paraId="025C0A40" w14:textId="77777777" w:rsidTr="00A01F26">
        <w:trPr>
          <w:trHeight w:val="402"/>
        </w:trPr>
        <w:tc>
          <w:tcPr>
            <w:tcW w:w="14732"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DDF5215" w14:textId="12FECE37" w:rsidR="0082795B" w:rsidRPr="003A1F9B" w:rsidRDefault="0082795B" w:rsidP="0082795B">
            <w:pPr>
              <w:spacing w:after="0" w:line="256" w:lineRule="auto"/>
              <w:rPr>
                <w:rFonts w:ascii="Comic Sans MS" w:eastAsia="Times New Roman" w:hAnsi="Comic Sans MS" w:cs="Arial"/>
                <w:kern w:val="0"/>
                <w:sz w:val="22"/>
                <w:szCs w:val="22"/>
                <w:lang w:eastAsia="en-GB"/>
                <w14:ligatures w14:val="none"/>
              </w:rPr>
            </w:pPr>
            <w:bookmarkStart w:id="0" w:name="_Hlk224129478"/>
            <w:r w:rsidRPr="003A1F9B">
              <w:rPr>
                <w:rFonts w:ascii="Comic Sans MS" w:eastAsia="Calibri" w:hAnsi="Comic Sans MS" w:cs="Times New Roman"/>
                <w:b/>
                <w:bCs/>
                <w:color w:val="000000" w:themeColor="text1"/>
                <w:kern w:val="24"/>
                <w:sz w:val="22"/>
                <w:szCs w:val="22"/>
                <w:u w:val="single"/>
                <w:lang w:eastAsia="en-GB"/>
                <w14:ligatures w14:val="none"/>
              </w:rPr>
              <w:t xml:space="preserve">Key Learning : </w:t>
            </w:r>
            <w:r w:rsidR="00F16EA7" w:rsidRPr="003A1F9B">
              <w:rPr>
                <w:rFonts w:ascii="Comic Sans MS" w:eastAsia="Calibri" w:hAnsi="Comic Sans MS" w:cs="Times New Roman"/>
                <w:b/>
                <w:bCs/>
                <w:color w:val="000000" w:themeColor="text1"/>
                <w:kern w:val="24"/>
                <w:sz w:val="22"/>
                <w:szCs w:val="22"/>
                <w:u w:val="single"/>
                <w:lang w:eastAsia="en-GB"/>
                <w14:ligatures w14:val="none"/>
              </w:rPr>
              <w:t>Nursery,</w:t>
            </w:r>
            <w:r w:rsidR="00F16EA7" w:rsidRPr="003A1F9B">
              <w:rPr>
                <w:rFonts w:ascii="Comic Sans MS" w:eastAsia="Calibri" w:hAnsi="Comic Sans MS" w:cs="Times New Roman"/>
                <w:color w:val="000000" w:themeColor="text1"/>
                <w:kern w:val="24"/>
                <w:sz w:val="22"/>
                <w:szCs w:val="22"/>
                <w:lang w:eastAsia="en-GB"/>
                <w14:ligatures w14:val="none"/>
              </w:rPr>
              <w:t xml:space="preserve"> </w:t>
            </w:r>
            <w:r w:rsidRPr="003A1F9B">
              <w:rPr>
                <w:rFonts w:ascii="Comic Sans MS" w:eastAsia="Calibri" w:hAnsi="Comic Sans MS" w:cs="Times New Roman"/>
                <w:b/>
                <w:bCs/>
                <w:color w:val="000000" w:themeColor="text1"/>
                <w:kern w:val="24"/>
                <w:sz w:val="22"/>
                <w:szCs w:val="22"/>
                <w:u w:val="single"/>
                <w:lang w:eastAsia="en-GB"/>
                <w14:ligatures w14:val="none"/>
              </w:rPr>
              <w:t>S</w:t>
            </w:r>
            <w:r w:rsidR="00EF7C8F">
              <w:rPr>
                <w:rFonts w:ascii="Comic Sans MS" w:eastAsia="Calibri" w:hAnsi="Comic Sans MS" w:cs="Times New Roman"/>
                <w:b/>
                <w:bCs/>
                <w:color w:val="000000" w:themeColor="text1"/>
                <w:kern w:val="24"/>
                <w:sz w:val="22"/>
                <w:szCs w:val="22"/>
                <w:u w:val="single"/>
                <w:lang w:eastAsia="en-GB"/>
                <w14:ligatures w14:val="none"/>
              </w:rPr>
              <w:t>ummer 1</w:t>
            </w:r>
            <w:r w:rsidR="003A1F9B" w:rsidRPr="003A1F9B">
              <w:rPr>
                <w:rFonts w:ascii="Comic Sans MS" w:eastAsia="Calibri" w:hAnsi="Comic Sans MS" w:cs="Times New Roman"/>
                <w:b/>
                <w:bCs/>
                <w:color w:val="000000" w:themeColor="text1"/>
                <w:kern w:val="24"/>
                <w:sz w:val="22"/>
                <w:szCs w:val="22"/>
                <w:u w:val="single"/>
                <w:lang w:eastAsia="en-GB"/>
                <w14:ligatures w14:val="none"/>
              </w:rPr>
              <w:t xml:space="preserve">– People who help us. </w:t>
            </w:r>
          </w:p>
          <w:p w14:paraId="0B5CCE1E" w14:textId="77777777" w:rsidR="0082795B" w:rsidRPr="003A1F9B" w:rsidRDefault="0082795B" w:rsidP="0082795B">
            <w:pPr>
              <w:spacing w:after="0" w:line="256" w:lineRule="auto"/>
              <w:rPr>
                <w:rFonts w:ascii="Comic Sans MS" w:eastAsia="Times New Roman" w:hAnsi="Comic Sans MS" w:cs="Arial"/>
                <w:kern w:val="0"/>
                <w:sz w:val="22"/>
                <w:szCs w:val="22"/>
                <w:lang w:eastAsia="en-GB"/>
                <w14:ligatures w14:val="none"/>
              </w:rPr>
            </w:pPr>
            <w:r w:rsidRPr="003A1F9B">
              <w:rPr>
                <w:rFonts w:ascii="Comic Sans MS" w:eastAsia="Calibri" w:hAnsi="Comic Sans MS" w:cs="Times New Roman"/>
                <w:color w:val="000000" w:themeColor="text1"/>
                <w:kern w:val="24"/>
                <w:sz w:val="22"/>
                <w:szCs w:val="22"/>
                <w:lang w:eastAsia="en-GB"/>
                <w14:ligatures w14:val="none"/>
              </w:rPr>
              <w:t> </w:t>
            </w:r>
          </w:p>
        </w:tc>
      </w:tr>
      <w:tr w:rsidR="00A01F26" w:rsidRPr="00F16EA7" w14:paraId="0108E2D0" w14:textId="77777777" w:rsidTr="00A01F26">
        <w:trPr>
          <w:trHeight w:val="1209"/>
        </w:trPr>
        <w:tc>
          <w:tcPr>
            <w:tcW w:w="49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6C65786" w14:textId="1D6249D8" w:rsidR="0082795B" w:rsidRPr="003A1F9B" w:rsidRDefault="003A1F9B" w:rsidP="0082795B">
            <w:pPr>
              <w:spacing w:after="0" w:line="256" w:lineRule="auto"/>
              <w:rPr>
                <w:rFonts w:ascii="Comic Sans MS" w:eastAsia="Times New Roman" w:hAnsi="Comic Sans MS" w:cs="Arial"/>
                <w:kern w:val="0"/>
                <w:sz w:val="22"/>
                <w:szCs w:val="22"/>
                <w:lang w:eastAsia="en-GB"/>
                <w14:ligatures w14:val="none"/>
              </w:rPr>
            </w:pPr>
            <w:r w:rsidRPr="003A1F9B">
              <w:rPr>
                <w:rStyle w:val="Strong"/>
                <w:rFonts w:ascii="Comic Sans MS" w:hAnsi="Comic Sans MS"/>
                <w:sz w:val="22"/>
                <w:szCs w:val="22"/>
              </w:rPr>
              <w:t>History – People Who Help Us</w:t>
            </w:r>
            <w:r w:rsidRPr="003A1F9B">
              <w:rPr>
                <w:rFonts w:ascii="Comic Sans MS" w:hAnsi="Comic Sans MS"/>
                <w:sz w:val="22"/>
                <w:szCs w:val="22"/>
              </w:rPr>
              <w:br/>
              <w:t xml:space="preserve">Children will learn about people who help us now </w:t>
            </w:r>
            <w:proofErr w:type="gramStart"/>
            <w:r w:rsidRPr="003A1F9B">
              <w:rPr>
                <w:rFonts w:ascii="Comic Sans MS" w:hAnsi="Comic Sans MS"/>
                <w:sz w:val="22"/>
                <w:szCs w:val="22"/>
              </w:rPr>
              <w:t>and in the past,</w:t>
            </w:r>
            <w:proofErr w:type="gramEnd"/>
            <w:r w:rsidRPr="003A1F9B">
              <w:rPr>
                <w:rFonts w:ascii="Comic Sans MS" w:hAnsi="Comic Sans MS"/>
                <w:sz w:val="22"/>
                <w:szCs w:val="22"/>
              </w:rPr>
              <w:t xml:space="preserve"> such as doctors, nurses, firefighters and police officers. They will look at pictures and talk about how these jobs may have been different a long time ago, for example how firefighters used buckets of water instead of fire engines. Children will share their own experiences of people who have helped them and begin to understand that things can change over time. This supports early historical thinking by helping children talk about the past and compare it to life today.</w:t>
            </w:r>
          </w:p>
        </w:tc>
        <w:tc>
          <w:tcPr>
            <w:tcW w:w="538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7D08256" w14:textId="0FDD2365" w:rsidR="0082795B" w:rsidRPr="003A1F9B" w:rsidRDefault="003A1F9B" w:rsidP="0082795B">
            <w:pPr>
              <w:spacing w:after="0" w:line="256" w:lineRule="auto"/>
              <w:rPr>
                <w:rFonts w:ascii="Comic Sans MS" w:eastAsia="Calibri" w:hAnsi="Comic Sans MS" w:cs="Times New Roman"/>
                <w:color w:val="000000" w:themeColor="text1"/>
                <w:kern w:val="24"/>
                <w:sz w:val="22"/>
                <w:szCs w:val="22"/>
                <w:lang w:eastAsia="en-GB"/>
                <w14:ligatures w14:val="none"/>
              </w:rPr>
            </w:pPr>
            <w:r w:rsidRPr="003A1F9B">
              <w:rPr>
                <w:rStyle w:val="Strong"/>
                <w:rFonts w:ascii="Comic Sans MS" w:hAnsi="Comic Sans MS"/>
                <w:sz w:val="22"/>
                <w:szCs w:val="22"/>
              </w:rPr>
              <w:t>Geography – To recognise people have different jobs in our school and local area</w:t>
            </w:r>
            <w:r w:rsidRPr="003A1F9B">
              <w:rPr>
                <w:rFonts w:ascii="Comic Sans MS" w:hAnsi="Comic Sans MS"/>
                <w:sz w:val="22"/>
                <w:szCs w:val="22"/>
              </w:rPr>
              <w:br/>
              <w:t>Children will learn about the different people who help us in our school and local area, such as bus drivers and cooks. They will talk about what these people do and why their jobs are important, helping children understand their community and the roles people play within it.</w:t>
            </w:r>
          </w:p>
          <w:p w14:paraId="79FD4597" w14:textId="6D78D8F1" w:rsidR="0082795B" w:rsidRPr="003A1F9B" w:rsidRDefault="0082795B" w:rsidP="0082795B">
            <w:pPr>
              <w:spacing w:after="0" w:line="256" w:lineRule="auto"/>
              <w:rPr>
                <w:rFonts w:ascii="Comic Sans MS" w:eastAsia="Times New Roman" w:hAnsi="Comic Sans MS" w:cs="Arial"/>
                <w:kern w:val="0"/>
                <w:sz w:val="22"/>
                <w:szCs w:val="22"/>
                <w:lang w:eastAsia="en-GB"/>
                <w14:ligatures w14:val="none"/>
              </w:rPr>
            </w:pPr>
          </w:p>
        </w:tc>
        <w:tc>
          <w:tcPr>
            <w:tcW w:w="43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463BAFB" w14:textId="3DE3983C" w:rsidR="0082795B" w:rsidRPr="003A1F9B" w:rsidRDefault="003A1F9B" w:rsidP="0082795B">
            <w:pPr>
              <w:spacing w:after="0" w:line="256" w:lineRule="auto"/>
              <w:rPr>
                <w:rFonts w:ascii="Comic Sans MS" w:eastAsia="Times New Roman" w:hAnsi="Comic Sans MS" w:cs="Arial"/>
                <w:kern w:val="0"/>
                <w:sz w:val="22"/>
                <w:szCs w:val="22"/>
                <w:lang w:eastAsia="en-GB"/>
                <w14:ligatures w14:val="none"/>
              </w:rPr>
            </w:pPr>
            <w:r w:rsidRPr="003A1F9B">
              <w:rPr>
                <w:rStyle w:val="Strong"/>
                <w:rFonts w:ascii="Comic Sans MS" w:hAnsi="Comic Sans MS"/>
                <w:sz w:val="22"/>
                <w:szCs w:val="22"/>
              </w:rPr>
              <w:t>Science – Glow stick experiment</w:t>
            </w:r>
            <w:r w:rsidRPr="003A1F9B">
              <w:rPr>
                <w:rFonts w:ascii="Comic Sans MS" w:hAnsi="Comic Sans MS"/>
                <w:sz w:val="22"/>
                <w:szCs w:val="22"/>
              </w:rPr>
              <w:br/>
              <w:t>Children will take part in a simple experiment using glow sticks and jars of water. They will predict what they think will happen when the glow sticks are added to the water and observe any changes, encouraging curiosity, discussion, and early scientific thinking.</w:t>
            </w:r>
          </w:p>
        </w:tc>
      </w:tr>
      <w:tr w:rsidR="00A01F26" w:rsidRPr="00F16EA7" w14:paraId="41A0788E" w14:textId="77777777" w:rsidTr="00A01F26">
        <w:trPr>
          <w:trHeight w:val="1268"/>
        </w:trPr>
        <w:tc>
          <w:tcPr>
            <w:tcW w:w="495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AC91C58" w14:textId="5AF1D3A7" w:rsidR="0082795B" w:rsidRPr="003A1F9B" w:rsidRDefault="0082795B" w:rsidP="0082795B">
            <w:pPr>
              <w:spacing w:after="0" w:line="256" w:lineRule="auto"/>
              <w:rPr>
                <w:rFonts w:ascii="Comic Sans MS" w:eastAsia="Times New Roman" w:hAnsi="Comic Sans MS" w:cs="Arial"/>
                <w:kern w:val="0"/>
                <w:sz w:val="22"/>
                <w:szCs w:val="22"/>
                <w:lang w:eastAsia="en-GB"/>
                <w14:ligatures w14:val="none"/>
              </w:rPr>
            </w:pPr>
            <w:r w:rsidRPr="003A1F9B">
              <w:rPr>
                <w:rFonts w:ascii="Comic Sans MS" w:eastAsia="Calibri" w:hAnsi="Comic Sans MS" w:cs="Times New Roman"/>
                <w:color w:val="000000" w:themeColor="text1"/>
                <w:kern w:val="24"/>
                <w:sz w:val="22"/>
                <w:szCs w:val="22"/>
                <w:lang w:eastAsia="en-GB"/>
                <w14:ligatures w14:val="none"/>
              </w:rPr>
              <w:t> </w:t>
            </w:r>
            <w:r w:rsidR="003A1F9B" w:rsidRPr="003A1F9B">
              <w:rPr>
                <w:rStyle w:val="Strong"/>
                <w:rFonts w:ascii="Comic Sans MS" w:hAnsi="Comic Sans MS"/>
                <w:sz w:val="22"/>
                <w:szCs w:val="22"/>
              </w:rPr>
              <w:t>Art – Exploring colour through emergency workers’ uniforms</w:t>
            </w:r>
            <w:r w:rsidR="003A1F9B" w:rsidRPr="003A1F9B">
              <w:rPr>
                <w:rFonts w:ascii="Comic Sans MS" w:hAnsi="Comic Sans MS"/>
                <w:sz w:val="22"/>
                <w:szCs w:val="22"/>
              </w:rPr>
              <w:br/>
              <w:t>Children will explore and respond to colour by matching the correct colours of emergency workers’ uniforms to pictures. They will collect, sort, and match colours, developing their understanding of colour while strengthening observation and fine motor skills.</w:t>
            </w:r>
          </w:p>
          <w:p w14:paraId="1C60D4B3" w14:textId="77777777" w:rsidR="0082795B" w:rsidRPr="003A1F9B" w:rsidRDefault="0082795B" w:rsidP="0082795B">
            <w:pPr>
              <w:spacing w:after="0" w:line="256" w:lineRule="auto"/>
              <w:rPr>
                <w:rFonts w:ascii="Comic Sans MS" w:eastAsia="Times New Roman" w:hAnsi="Comic Sans MS" w:cs="Arial"/>
                <w:kern w:val="0"/>
                <w:sz w:val="22"/>
                <w:szCs w:val="22"/>
                <w:lang w:eastAsia="en-GB"/>
                <w14:ligatures w14:val="none"/>
              </w:rPr>
            </w:pPr>
            <w:r w:rsidRPr="003A1F9B">
              <w:rPr>
                <w:rFonts w:ascii="Comic Sans MS" w:eastAsia="Calibri" w:hAnsi="Comic Sans MS" w:cs="Times New Roman"/>
                <w:color w:val="000000" w:themeColor="text1"/>
                <w:kern w:val="24"/>
                <w:sz w:val="22"/>
                <w:szCs w:val="22"/>
                <w:lang w:eastAsia="en-GB"/>
                <w14:ligatures w14:val="none"/>
              </w:rPr>
              <w:lastRenderedPageBreak/>
              <w:t> </w:t>
            </w:r>
          </w:p>
        </w:tc>
        <w:tc>
          <w:tcPr>
            <w:tcW w:w="538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2A94DC7" w14:textId="615957D6" w:rsidR="0082795B" w:rsidRPr="003A1F9B" w:rsidRDefault="0082795B" w:rsidP="0082795B">
            <w:pPr>
              <w:spacing w:after="0" w:line="256" w:lineRule="auto"/>
              <w:rPr>
                <w:rFonts w:ascii="Comic Sans MS" w:eastAsia="Times New Roman" w:hAnsi="Comic Sans MS" w:cs="Arial"/>
                <w:kern w:val="0"/>
                <w:sz w:val="22"/>
                <w:szCs w:val="22"/>
                <w:lang w:eastAsia="en-GB"/>
                <w14:ligatures w14:val="none"/>
              </w:rPr>
            </w:pPr>
            <w:r w:rsidRPr="003A1F9B">
              <w:rPr>
                <w:rFonts w:ascii="Comic Sans MS" w:eastAsia="Calibri" w:hAnsi="Comic Sans MS" w:cs="Times New Roman"/>
                <w:color w:val="000000" w:themeColor="text1"/>
                <w:kern w:val="24"/>
                <w:sz w:val="22"/>
                <w:szCs w:val="22"/>
                <w:lang w:eastAsia="en-GB"/>
                <w14:ligatures w14:val="none"/>
              </w:rPr>
              <w:lastRenderedPageBreak/>
              <w:t xml:space="preserve"> </w:t>
            </w:r>
            <w:r w:rsidR="003A1F9B" w:rsidRPr="003A1F9B">
              <w:rPr>
                <w:rStyle w:val="Strong"/>
                <w:rFonts w:ascii="Comic Sans MS" w:hAnsi="Comic Sans MS"/>
                <w:sz w:val="22"/>
                <w:szCs w:val="22"/>
              </w:rPr>
              <w:t>Design and Technology – Cut and stick doctor’s bag</w:t>
            </w:r>
            <w:r w:rsidR="003A1F9B" w:rsidRPr="003A1F9B">
              <w:rPr>
                <w:rFonts w:ascii="Comic Sans MS" w:hAnsi="Comic Sans MS"/>
                <w:sz w:val="22"/>
                <w:szCs w:val="22"/>
              </w:rPr>
              <w:br/>
              <w:t>Children will develop their fine motor skills by tearing and folding paper during a cut-and-stick doctor’s bag activity. They will practise handling materials carefully and learn how to join pieces together to create their finished work.</w:t>
            </w:r>
          </w:p>
        </w:tc>
        <w:tc>
          <w:tcPr>
            <w:tcW w:w="43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80C8B69" w14:textId="77777777" w:rsidR="00EF7C8F" w:rsidRDefault="0082795B" w:rsidP="0082795B">
            <w:pPr>
              <w:spacing w:after="0" w:line="256" w:lineRule="auto"/>
              <w:rPr>
                <w:rFonts w:ascii="Comic Sans MS" w:eastAsia="Times New Roman" w:hAnsi="Comic Sans MS" w:cs="Arial"/>
                <w:noProof/>
                <w:kern w:val="0"/>
                <w:sz w:val="22"/>
                <w:szCs w:val="22"/>
                <w:lang w:eastAsia="en-GB"/>
                <w14:ligatures w14:val="none"/>
              </w:rPr>
            </w:pPr>
            <w:r w:rsidRPr="003A1F9B">
              <w:rPr>
                <w:rFonts w:ascii="Comic Sans MS" w:eastAsia="Calibri" w:hAnsi="Comic Sans MS" w:cs="Times New Roman"/>
                <w:color w:val="000000" w:themeColor="text1"/>
                <w:kern w:val="24"/>
                <w:sz w:val="22"/>
                <w:szCs w:val="22"/>
                <w:u w:val="single"/>
                <w:lang w:eastAsia="en-GB"/>
                <w14:ligatures w14:val="none"/>
              </w:rPr>
              <w:t xml:space="preserve"> </w:t>
            </w:r>
            <w:r w:rsidR="00A01F26" w:rsidRPr="003A1F9B">
              <w:rPr>
                <w:rFonts w:ascii="Comic Sans MS" w:eastAsia="Calibri" w:hAnsi="Comic Sans MS" w:cs="Times New Roman"/>
                <w:b/>
                <w:bCs/>
                <w:color w:val="000000" w:themeColor="text1"/>
                <w:kern w:val="24"/>
                <w:sz w:val="22"/>
                <w:szCs w:val="22"/>
                <w:u w:val="single"/>
                <w:lang w:eastAsia="en-GB"/>
                <w14:ligatures w14:val="none"/>
              </w:rPr>
              <w:t xml:space="preserve">Phonics </w:t>
            </w:r>
          </w:p>
          <w:p w14:paraId="6FCFAEE5" w14:textId="5D2C3E52" w:rsidR="00A01F26" w:rsidRPr="003A1F9B" w:rsidRDefault="005A2908" w:rsidP="0082795B">
            <w:pPr>
              <w:spacing w:after="0" w:line="256" w:lineRule="auto"/>
              <w:rPr>
                <w:rFonts w:ascii="Comic Sans MS" w:eastAsia="Calibri" w:hAnsi="Comic Sans MS" w:cs="Times New Roman"/>
                <w:b/>
                <w:bCs/>
                <w:color w:val="000000" w:themeColor="text1"/>
                <w:kern w:val="24"/>
                <w:sz w:val="22"/>
                <w:szCs w:val="22"/>
                <w:u w:val="single"/>
                <w:lang w:eastAsia="en-GB"/>
                <w14:ligatures w14:val="none"/>
              </w:rPr>
            </w:pPr>
            <w:r w:rsidRPr="005A2908">
              <w:rPr>
                <w:rFonts w:ascii="Comic Sans MS" w:eastAsia="Times New Roman" w:hAnsi="Comic Sans MS" w:cs="Arial"/>
                <w:noProof/>
                <w:kern w:val="0"/>
                <w:sz w:val="22"/>
                <w:szCs w:val="22"/>
                <w:lang w:eastAsia="en-GB"/>
                <w14:ligatures w14:val="none"/>
              </w:rPr>
              <w:drawing>
                <wp:inline distT="0" distB="0" distL="0" distR="0" wp14:anchorId="055FBEFD" wp14:editId="7953FC84">
                  <wp:extent cx="1287780" cy="1422148"/>
                  <wp:effectExtent l="0" t="0" r="7620" b="6985"/>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4"/>
                          <a:stretch>
                            <a:fillRect/>
                          </a:stretch>
                        </pic:blipFill>
                        <pic:spPr>
                          <a:xfrm>
                            <a:off x="0" y="0"/>
                            <a:ext cx="1312219" cy="1449137"/>
                          </a:xfrm>
                          <a:prstGeom prst="rect">
                            <a:avLst/>
                          </a:prstGeom>
                        </pic:spPr>
                      </pic:pic>
                    </a:graphicData>
                  </a:graphic>
                </wp:inline>
              </w:drawing>
            </w:r>
          </w:p>
          <w:p w14:paraId="72910CAF" w14:textId="12F0B28E" w:rsidR="0082795B" w:rsidRPr="003A1F9B" w:rsidRDefault="0082795B" w:rsidP="0082795B">
            <w:pPr>
              <w:spacing w:after="0" w:line="256" w:lineRule="auto"/>
              <w:rPr>
                <w:rFonts w:ascii="Comic Sans MS" w:eastAsia="Times New Roman" w:hAnsi="Comic Sans MS" w:cs="Arial"/>
                <w:kern w:val="0"/>
                <w:sz w:val="22"/>
                <w:szCs w:val="22"/>
                <w:lang w:eastAsia="en-GB"/>
                <w14:ligatures w14:val="none"/>
              </w:rPr>
            </w:pPr>
          </w:p>
        </w:tc>
      </w:tr>
      <w:tr w:rsidR="00A01F26" w:rsidRPr="00F16EA7" w14:paraId="3A0112C5" w14:textId="77777777" w:rsidTr="001A6EE8">
        <w:trPr>
          <w:trHeight w:val="1268"/>
        </w:trPr>
        <w:tc>
          <w:tcPr>
            <w:tcW w:w="14732" w:type="dxa"/>
            <w:gridSpan w:val="3"/>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05EA588" w14:textId="3D08462A" w:rsidR="00F16EA7" w:rsidRPr="003A1F9B" w:rsidRDefault="00A01F26" w:rsidP="0082795B">
            <w:pPr>
              <w:spacing w:after="0" w:line="256" w:lineRule="auto"/>
              <w:rPr>
                <w:rFonts w:ascii="Comic Sans MS" w:hAnsi="Comic Sans MS"/>
                <w:sz w:val="22"/>
                <w:szCs w:val="22"/>
              </w:rPr>
            </w:pPr>
            <w:r w:rsidRPr="003A1F9B">
              <w:rPr>
                <w:rFonts w:ascii="Comic Sans MS" w:eastAsia="Calibri" w:hAnsi="Comic Sans MS" w:cs="Times New Roman"/>
                <w:b/>
                <w:bCs/>
                <w:color w:val="000000" w:themeColor="text1"/>
                <w:kern w:val="24"/>
                <w:sz w:val="22"/>
                <w:szCs w:val="22"/>
                <w:lang w:eastAsia="en-GB"/>
                <w14:ligatures w14:val="none"/>
              </w:rPr>
              <w:t xml:space="preserve">Maths </w:t>
            </w:r>
            <w:r w:rsidR="00F16EA7" w:rsidRPr="003A1F9B">
              <w:rPr>
                <w:rFonts w:ascii="Comic Sans MS" w:eastAsia="Calibri" w:hAnsi="Comic Sans MS" w:cs="Times New Roman"/>
                <w:b/>
                <w:bCs/>
                <w:color w:val="000000" w:themeColor="text1"/>
                <w:kern w:val="24"/>
                <w:sz w:val="22"/>
                <w:szCs w:val="22"/>
                <w:lang w:eastAsia="en-GB"/>
                <w14:ligatures w14:val="none"/>
              </w:rPr>
              <w:t xml:space="preserve">- </w:t>
            </w:r>
            <w:r w:rsidR="003A1F9B" w:rsidRPr="003A1F9B">
              <w:rPr>
                <w:rFonts w:ascii="Comic Sans MS" w:hAnsi="Comic Sans MS"/>
                <w:sz w:val="22"/>
                <w:szCs w:val="22"/>
              </w:rPr>
              <w:t xml:space="preserve">During Spring 2, children will continue to develop their early number skills through practical, play-based activities. They will focus on counting reliably, recognising small quantities without counting, and beginning to compare numbers using language such as </w:t>
            </w:r>
            <w:r w:rsidR="003A1F9B" w:rsidRPr="003A1F9B">
              <w:rPr>
                <w:rStyle w:val="Emphasis"/>
                <w:rFonts w:ascii="Comic Sans MS" w:hAnsi="Comic Sans MS"/>
                <w:sz w:val="22"/>
                <w:szCs w:val="22"/>
              </w:rPr>
              <w:t>more</w:t>
            </w:r>
            <w:r w:rsidR="003A1F9B" w:rsidRPr="003A1F9B">
              <w:rPr>
                <w:rFonts w:ascii="Comic Sans MS" w:hAnsi="Comic Sans MS"/>
                <w:sz w:val="22"/>
                <w:szCs w:val="22"/>
              </w:rPr>
              <w:t xml:space="preserve">, </w:t>
            </w:r>
            <w:r w:rsidR="003A1F9B" w:rsidRPr="003A1F9B">
              <w:rPr>
                <w:rStyle w:val="Emphasis"/>
                <w:rFonts w:ascii="Comic Sans MS" w:hAnsi="Comic Sans MS"/>
                <w:sz w:val="22"/>
                <w:szCs w:val="22"/>
              </w:rPr>
              <w:t>fewer</w:t>
            </w:r>
            <w:r w:rsidR="003A1F9B" w:rsidRPr="003A1F9B">
              <w:rPr>
                <w:rFonts w:ascii="Comic Sans MS" w:hAnsi="Comic Sans MS"/>
                <w:sz w:val="22"/>
                <w:szCs w:val="22"/>
              </w:rPr>
              <w:t xml:space="preserve"> and </w:t>
            </w:r>
            <w:r w:rsidR="003A1F9B" w:rsidRPr="003A1F9B">
              <w:rPr>
                <w:rStyle w:val="Emphasis"/>
                <w:rFonts w:ascii="Comic Sans MS" w:hAnsi="Comic Sans MS"/>
                <w:sz w:val="22"/>
                <w:szCs w:val="22"/>
              </w:rPr>
              <w:t>equal</w:t>
            </w:r>
            <w:r w:rsidR="003A1F9B" w:rsidRPr="003A1F9B">
              <w:rPr>
                <w:rFonts w:ascii="Comic Sans MS" w:hAnsi="Comic Sans MS"/>
                <w:sz w:val="22"/>
                <w:szCs w:val="22"/>
              </w:rPr>
              <w:t>. Children will explore patterns and begin to notice repetition in shapes, objects and movements. They will also develop their understanding of shape by exploring and talking about common 2D and 3D shapes, and use positional language to describe where objects are in relation to others. Through songs, stories and hands-on experiences, children will build confidence in using mathematical language and applying maths to everyday situations.</w:t>
            </w:r>
          </w:p>
        </w:tc>
      </w:tr>
      <w:bookmarkEnd w:id="0"/>
    </w:tbl>
    <w:p w14:paraId="29EC285D" w14:textId="77777777" w:rsidR="0082795B" w:rsidRDefault="0082795B">
      <w:pPr>
        <w:rPr>
          <w:lang w:val="en-US"/>
        </w:rPr>
      </w:pPr>
    </w:p>
    <w:p w14:paraId="27096D60" w14:textId="77777777" w:rsidR="0082795B" w:rsidRDefault="0082795B">
      <w:pPr>
        <w:rPr>
          <w:lang w:val="en-US"/>
        </w:rPr>
      </w:pPr>
    </w:p>
    <w:p w14:paraId="6B5C3B9A" w14:textId="77777777" w:rsidR="0082795B" w:rsidRPr="0082795B" w:rsidRDefault="0082795B">
      <w:pPr>
        <w:rPr>
          <w:lang w:val="en-US"/>
        </w:rPr>
      </w:pPr>
    </w:p>
    <w:sectPr w:rsidR="0082795B" w:rsidRPr="0082795B" w:rsidSect="00A01F2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95B"/>
    <w:rsid w:val="000140DC"/>
    <w:rsid w:val="00067DB2"/>
    <w:rsid w:val="00254D3A"/>
    <w:rsid w:val="002D5E1F"/>
    <w:rsid w:val="003A1F9B"/>
    <w:rsid w:val="00595900"/>
    <w:rsid w:val="005A2908"/>
    <w:rsid w:val="00665D85"/>
    <w:rsid w:val="0082795B"/>
    <w:rsid w:val="008C672B"/>
    <w:rsid w:val="00A01F26"/>
    <w:rsid w:val="00EF7C8F"/>
    <w:rsid w:val="00F16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2C552"/>
  <w15:chartTrackingRefBased/>
  <w15:docId w15:val="{6410571C-1CA1-4DCA-95F5-9752B00C3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9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9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9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9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9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9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9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9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9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9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9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9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9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9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9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9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9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95B"/>
    <w:rPr>
      <w:rFonts w:eastAsiaTheme="majorEastAsia" w:cstheme="majorBidi"/>
      <w:color w:val="272727" w:themeColor="text1" w:themeTint="D8"/>
    </w:rPr>
  </w:style>
  <w:style w:type="paragraph" w:styleId="Title">
    <w:name w:val="Title"/>
    <w:basedOn w:val="Normal"/>
    <w:next w:val="Normal"/>
    <w:link w:val="TitleChar"/>
    <w:uiPriority w:val="10"/>
    <w:qFormat/>
    <w:rsid w:val="008279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9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9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9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95B"/>
    <w:pPr>
      <w:spacing w:before="160"/>
      <w:jc w:val="center"/>
    </w:pPr>
    <w:rPr>
      <w:i/>
      <w:iCs/>
      <w:color w:val="404040" w:themeColor="text1" w:themeTint="BF"/>
    </w:rPr>
  </w:style>
  <w:style w:type="character" w:customStyle="1" w:styleId="QuoteChar">
    <w:name w:val="Quote Char"/>
    <w:basedOn w:val="DefaultParagraphFont"/>
    <w:link w:val="Quote"/>
    <w:uiPriority w:val="29"/>
    <w:rsid w:val="0082795B"/>
    <w:rPr>
      <w:i/>
      <w:iCs/>
      <w:color w:val="404040" w:themeColor="text1" w:themeTint="BF"/>
    </w:rPr>
  </w:style>
  <w:style w:type="paragraph" w:styleId="ListParagraph">
    <w:name w:val="List Paragraph"/>
    <w:basedOn w:val="Normal"/>
    <w:uiPriority w:val="34"/>
    <w:qFormat/>
    <w:rsid w:val="0082795B"/>
    <w:pPr>
      <w:ind w:left="720"/>
      <w:contextualSpacing/>
    </w:pPr>
  </w:style>
  <w:style w:type="character" w:styleId="IntenseEmphasis">
    <w:name w:val="Intense Emphasis"/>
    <w:basedOn w:val="DefaultParagraphFont"/>
    <w:uiPriority w:val="21"/>
    <w:qFormat/>
    <w:rsid w:val="0082795B"/>
    <w:rPr>
      <w:i/>
      <w:iCs/>
      <w:color w:val="0F4761" w:themeColor="accent1" w:themeShade="BF"/>
    </w:rPr>
  </w:style>
  <w:style w:type="paragraph" w:styleId="IntenseQuote">
    <w:name w:val="Intense Quote"/>
    <w:basedOn w:val="Normal"/>
    <w:next w:val="Normal"/>
    <w:link w:val="IntenseQuoteChar"/>
    <w:uiPriority w:val="30"/>
    <w:qFormat/>
    <w:rsid w:val="008279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95B"/>
    <w:rPr>
      <w:i/>
      <w:iCs/>
      <w:color w:val="0F4761" w:themeColor="accent1" w:themeShade="BF"/>
    </w:rPr>
  </w:style>
  <w:style w:type="character" w:styleId="IntenseReference">
    <w:name w:val="Intense Reference"/>
    <w:basedOn w:val="DefaultParagraphFont"/>
    <w:uiPriority w:val="32"/>
    <w:qFormat/>
    <w:rsid w:val="0082795B"/>
    <w:rPr>
      <w:b/>
      <w:bCs/>
      <w:smallCaps/>
      <w:color w:val="0F4761" w:themeColor="accent1" w:themeShade="BF"/>
      <w:spacing w:val="5"/>
    </w:rPr>
  </w:style>
  <w:style w:type="paragraph" w:styleId="NormalWeb">
    <w:name w:val="Normal (Web)"/>
    <w:basedOn w:val="Normal"/>
    <w:uiPriority w:val="99"/>
    <w:semiHidden/>
    <w:unhideWhenUsed/>
    <w:rsid w:val="008279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01F26"/>
    <w:rPr>
      <w:b/>
      <w:bCs/>
    </w:rPr>
  </w:style>
  <w:style w:type="character" w:styleId="Emphasis">
    <w:name w:val="Emphasis"/>
    <w:basedOn w:val="DefaultParagraphFont"/>
    <w:uiPriority w:val="20"/>
    <w:qFormat/>
    <w:rsid w:val="00F16E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60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Natalie Moran</cp:lastModifiedBy>
  <cp:revision>5</cp:revision>
  <dcterms:created xsi:type="dcterms:W3CDTF">2026-03-11T13:54:00Z</dcterms:created>
  <dcterms:modified xsi:type="dcterms:W3CDTF">2026-04-15T12:09:00Z</dcterms:modified>
</cp:coreProperties>
</file>