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0F7CCF" w14:textId="28DFD52F" w:rsidR="001F290D" w:rsidRDefault="00652C52" w:rsidP="00927363">
      <w:pPr>
        <w:jc w:val="center"/>
        <w:rPr>
          <w:rFonts w:ascii="Century Gothic" w:hAnsi="Century Gothic" w:cs="Calibri"/>
          <w:b/>
          <w:bCs/>
          <w:sz w:val="36"/>
          <w:szCs w:val="36"/>
        </w:rPr>
      </w:pPr>
      <w:r w:rsidRPr="00927363">
        <w:rPr>
          <w:rFonts w:ascii="Century Gothic" w:hAnsi="Century Gothic" w:cs="Calibri"/>
          <w:b/>
          <w:bCs/>
          <w:sz w:val="36"/>
          <w:szCs w:val="36"/>
        </w:rPr>
        <w:t>Special Educational Needs and Disabilities (SEND) Information Report</w:t>
      </w:r>
    </w:p>
    <w:p w14:paraId="0DCD6ECC" w14:textId="2E0236DB" w:rsidR="00927363" w:rsidRPr="00927363" w:rsidRDefault="0032017A" w:rsidP="00927363">
      <w:pPr>
        <w:jc w:val="center"/>
        <w:rPr>
          <w:rFonts w:ascii="Century Gothic" w:hAnsi="Century Gothic" w:cs="Calibri"/>
          <w:b/>
          <w:bCs/>
          <w:sz w:val="36"/>
          <w:szCs w:val="36"/>
        </w:rPr>
      </w:pPr>
      <w:r w:rsidRPr="0032017A">
        <w:drawing>
          <wp:anchor distT="0" distB="0" distL="114300" distR="114300" simplePos="0" relativeHeight="251658240" behindDoc="1" locked="0" layoutInCell="1" allowOverlap="1" wp14:anchorId="559F64C5" wp14:editId="5712D3CB">
            <wp:simplePos x="0" y="0"/>
            <wp:positionH relativeFrom="column">
              <wp:posOffset>3759200</wp:posOffset>
            </wp:positionH>
            <wp:positionV relativeFrom="paragraph">
              <wp:posOffset>134620</wp:posOffset>
            </wp:positionV>
            <wp:extent cx="1435100" cy="1364615"/>
            <wp:effectExtent l="0" t="0" r="0" b="0"/>
            <wp:wrapTight wrapText="bothSides">
              <wp:wrapPolygon edited="0">
                <wp:start x="0" y="0"/>
                <wp:lineTo x="0" y="21309"/>
                <wp:lineTo x="21409" y="21309"/>
                <wp:lineTo x="21409" y="0"/>
                <wp:lineTo x="0" y="0"/>
              </wp:wrapPolygon>
            </wp:wrapTight>
            <wp:docPr id="57887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7066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5100" cy="136461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"blob:https://outlook.office365.com/52a71b8d-f698-4eac-8c95-5f277d515392" \* MERGEFORMATINET </w:instrText>
      </w:r>
      <w:r>
        <w:fldChar w:fldCharType="separate"/>
      </w:r>
      <w:r>
        <w:rPr>
          <w:noProof/>
        </w:rPr>
        <mc:AlternateContent>
          <mc:Choice Requires="wps">
            <w:drawing>
              <wp:inline distT="0" distB="0" distL="0" distR="0" wp14:anchorId="0C17A10D" wp14:editId="5B524165">
                <wp:extent cx="304800" cy="304800"/>
                <wp:effectExtent l="0" t="0" r="0" b="0"/>
                <wp:docPr id="2117638756"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7BF516" id="Rectangle 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"blob:https://outlook.office365.com/52a71b8d-f698-4eac-8c95-5f277d515392" \* MERGEFORMATINET </w:instrText>
      </w:r>
      <w:r>
        <w:fldChar w:fldCharType="separate"/>
      </w:r>
      <w:r>
        <w:rPr>
          <w:noProof/>
        </w:rPr>
        <mc:AlternateContent>
          <mc:Choice Requires="wps">
            <w:drawing>
              <wp:inline distT="0" distB="0" distL="0" distR="0" wp14:anchorId="26C091B0" wp14:editId="3C6459AA">
                <wp:extent cx="304800" cy="304800"/>
                <wp:effectExtent l="0" t="0" r="0" b="0"/>
                <wp:docPr id="1891612555"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7388F3" id="Rectangl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470F8D2A" w14:textId="77777777" w:rsidR="001F290D" w:rsidRPr="00927363" w:rsidRDefault="001F290D" w:rsidP="001F290D">
      <w:pPr>
        <w:jc w:val="center"/>
        <w:rPr>
          <w:rFonts w:ascii="Century Gothic" w:hAnsi="Century Gothic" w:cs="Calibri"/>
          <w:b/>
          <w:bCs/>
        </w:rPr>
      </w:pPr>
    </w:p>
    <w:p w14:paraId="6E20A8B9" w14:textId="7F7F86E7" w:rsidR="001F290D" w:rsidRDefault="001F290D" w:rsidP="001F290D">
      <w:pPr>
        <w:jc w:val="center"/>
        <w:rPr>
          <w:rFonts w:ascii="Century Gothic" w:hAnsi="Century Gothic" w:cs="Calibri"/>
          <w:b/>
          <w:bCs/>
        </w:rPr>
      </w:pPr>
    </w:p>
    <w:p w14:paraId="7054AB0D" w14:textId="77777777" w:rsidR="0032017A" w:rsidRPr="00927363" w:rsidRDefault="0032017A" w:rsidP="001F290D">
      <w:pPr>
        <w:jc w:val="center"/>
        <w:rPr>
          <w:rFonts w:ascii="Century Gothic" w:hAnsi="Century Gothic" w:cs="Calibri"/>
          <w:b/>
          <w:bCs/>
        </w:rPr>
      </w:pPr>
    </w:p>
    <w:p w14:paraId="244513EE" w14:textId="77777777" w:rsidR="001F290D" w:rsidRPr="00927363" w:rsidRDefault="001F290D" w:rsidP="001F290D">
      <w:pPr>
        <w:jc w:val="center"/>
        <w:rPr>
          <w:rFonts w:ascii="Century Gothic" w:hAnsi="Century Gothic" w:cs="Calibri"/>
          <w:b/>
          <w:bCs/>
        </w:rPr>
      </w:pPr>
    </w:p>
    <w:p w14:paraId="0C6CA0B0" w14:textId="246319CB" w:rsidR="001F290D" w:rsidRPr="00927363" w:rsidRDefault="00652C52" w:rsidP="001F290D">
      <w:pPr>
        <w:jc w:val="center"/>
        <w:rPr>
          <w:rFonts w:ascii="Century Gothic" w:hAnsi="Century Gothic" w:cs="Calibri"/>
          <w:b/>
          <w:bCs/>
          <w:sz w:val="30"/>
          <w:szCs w:val="30"/>
        </w:rPr>
      </w:pPr>
      <w:r w:rsidRPr="00927363">
        <w:rPr>
          <w:rFonts w:ascii="Century Gothic" w:hAnsi="Century Gothic" w:cs="Calibri"/>
          <w:b/>
          <w:bCs/>
          <w:sz w:val="30"/>
          <w:szCs w:val="30"/>
        </w:rPr>
        <w:t>St Boniface RC Primary School</w:t>
      </w:r>
      <w:r w:rsidRPr="00927363">
        <w:rPr>
          <w:rFonts w:ascii="Century Gothic" w:hAnsi="Century Gothic" w:cs="Calibri"/>
          <w:sz w:val="30"/>
          <w:szCs w:val="30"/>
        </w:rPr>
        <w:br/>
      </w:r>
      <w:r w:rsidRPr="00927363">
        <w:rPr>
          <w:rFonts w:ascii="Century Gothic" w:hAnsi="Century Gothic" w:cs="Calibri"/>
          <w:b/>
          <w:bCs/>
          <w:sz w:val="30"/>
          <w:szCs w:val="30"/>
        </w:rPr>
        <w:t>Academic Year: 2025–2026</w:t>
      </w:r>
    </w:p>
    <w:tbl>
      <w:tblPr>
        <w:tblW w:w="11671"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302"/>
        <w:gridCol w:w="284"/>
        <w:gridCol w:w="2409"/>
        <w:gridCol w:w="3261"/>
        <w:gridCol w:w="3402"/>
        <w:gridCol w:w="13"/>
      </w:tblGrid>
      <w:tr w:rsidR="0032017A" w:rsidRPr="00927363" w14:paraId="1F9326E7" w14:textId="0A0C5616" w:rsidTr="00397A29">
        <w:tc>
          <w:tcPr>
            <w:tcW w:w="2302" w:type="dxa"/>
            <w:tcBorders>
              <w:top w:val="nil"/>
              <w:bottom w:val="single" w:sz="18" w:space="0" w:color="FFFFFF"/>
            </w:tcBorders>
            <w:shd w:val="clear" w:color="auto" w:fill="D8DFDE"/>
          </w:tcPr>
          <w:p w14:paraId="4A7B3044" w14:textId="65119D78" w:rsidR="0032017A" w:rsidRPr="00927363" w:rsidRDefault="0032017A" w:rsidP="00927363">
            <w:pPr>
              <w:pStyle w:val="1bodycopy11pt"/>
            </w:pPr>
            <w:r w:rsidRPr="00927363">
              <w:t xml:space="preserve">Written by: </w:t>
            </w:r>
          </w:p>
        </w:tc>
        <w:tc>
          <w:tcPr>
            <w:tcW w:w="2693" w:type="dxa"/>
            <w:gridSpan w:val="2"/>
            <w:tcBorders>
              <w:top w:val="nil"/>
              <w:bottom w:val="single" w:sz="18" w:space="0" w:color="FFFFFF"/>
            </w:tcBorders>
            <w:shd w:val="clear" w:color="auto" w:fill="D8DFDE"/>
          </w:tcPr>
          <w:p w14:paraId="6A281AA5" w14:textId="6FD2E519" w:rsidR="0032017A" w:rsidRPr="00927363" w:rsidRDefault="0032017A" w:rsidP="00927363">
            <w:pPr>
              <w:pStyle w:val="1bodycopy11pt"/>
            </w:pPr>
            <w:r w:rsidRPr="00927363">
              <w:t>Jane Casey</w:t>
            </w:r>
          </w:p>
        </w:tc>
        <w:tc>
          <w:tcPr>
            <w:tcW w:w="3261" w:type="dxa"/>
            <w:tcBorders>
              <w:top w:val="nil"/>
              <w:bottom w:val="single" w:sz="18" w:space="0" w:color="FFFFFF"/>
            </w:tcBorders>
            <w:shd w:val="clear" w:color="auto" w:fill="D8DFDE"/>
          </w:tcPr>
          <w:p w14:paraId="3DB82491" w14:textId="428DC23C" w:rsidR="0032017A" w:rsidRPr="00927363" w:rsidRDefault="0032017A" w:rsidP="00927363">
            <w:pPr>
              <w:pStyle w:val="1bodycopy11pt"/>
            </w:pPr>
            <w:r w:rsidRPr="00927363">
              <w:t xml:space="preserve">Approved by: </w:t>
            </w:r>
            <w:r w:rsidRPr="00927363">
              <w:tab/>
            </w:r>
          </w:p>
        </w:tc>
        <w:tc>
          <w:tcPr>
            <w:tcW w:w="3415" w:type="dxa"/>
            <w:gridSpan w:val="2"/>
            <w:tcBorders>
              <w:top w:val="nil"/>
              <w:bottom w:val="single" w:sz="18" w:space="0" w:color="FFFFFF"/>
            </w:tcBorders>
            <w:shd w:val="clear" w:color="auto" w:fill="D8DFDE"/>
          </w:tcPr>
          <w:p w14:paraId="164F45A3" w14:textId="740B0AD2" w:rsidR="0032017A" w:rsidRPr="00927363" w:rsidRDefault="0032017A" w:rsidP="00927363">
            <w:pPr>
              <w:pStyle w:val="1bodycopy11pt"/>
            </w:pPr>
            <w:r>
              <w:t>Stella Groarke</w:t>
            </w:r>
          </w:p>
        </w:tc>
      </w:tr>
      <w:tr w:rsidR="00F40AFC" w:rsidRPr="00927363" w14:paraId="262B1235" w14:textId="77777777" w:rsidTr="008640B4">
        <w:trPr>
          <w:gridAfter w:val="1"/>
          <w:wAfter w:w="13" w:type="dxa"/>
        </w:trPr>
        <w:tc>
          <w:tcPr>
            <w:tcW w:w="2586" w:type="dxa"/>
            <w:gridSpan w:val="2"/>
            <w:tcBorders>
              <w:top w:val="single" w:sz="18" w:space="0" w:color="FFFFFF"/>
              <w:bottom w:val="single" w:sz="18" w:space="0" w:color="FFFFFF"/>
            </w:tcBorders>
            <w:shd w:val="clear" w:color="auto" w:fill="D8DFDE"/>
          </w:tcPr>
          <w:p w14:paraId="6B48222A" w14:textId="77777777" w:rsidR="00F40AFC" w:rsidRPr="00927363" w:rsidRDefault="00F40AFC" w:rsidP="00F40AFC">
            <w:pPr>
              <w:pStyle w:val="1bodycopy10pt"/>
              <w:rPr>
                <w:rFonts w:ascii="Century Gothic" w:hAnsi="Century Gothic" w:cs="Calibri"/>
                <w:b/>
                <w:sz w:val="24"/>
                <w:lang w:val="en-GB"/>
              </w:rPr>
            </w:pPr>
            <w:r w:rsidRPr="00927363">
              <w:rPr>
                <w:rFonts w:ascii="Century Gothic" w:hAnsi="Century Gothic" w:cs="Calibri"/>
                <w:b/>
                <w:sz w:val="24"/>
                <w:lang w:val="en-GB"/>
              </w:rPr>
              <w:t>Last reviewed on:</w:t>
            </w:r>
          </w:p>
        </w:tc>
        <w:tc>
          <w:tcPr>
            <w:tcW w:w="9072" w:type="dxa"/>
            <w:gridSpan w:val="3"/>
            <w:tcBorders>
              <w:top w:val="single" w:sz="18" w:space="0" w:color="FFFFFF"/>
              <w:bottom w:val="single" w:sz="18" w:space="0" w:color="FFFFFF"/>
            </w:tcBorders>
            <w:shd w:val="clear" w:color="auto" w:fill="D8DFDE"/>
          </w:tcPr>
          <w:p w14:paraId="49539294" w14:textId="64E8EE82" w:rsidR="00F40AFC" w:rsidRPr="00927363" w:rsidRDefault="00F40AFC" w:rsidP="00927363">
            <w:pPr>
              <w:pStyle w:val="1bodycopy11pt"/>
            </w:pPr>
            <w:r w:rsidRPr="00927363">
              <w:t>25.</w:t>
            </w:r>
            <w:r w:rsidR="0032017A">
              <w:t>0</w:t>
            </w:r>
            <w:r w:rsidRPr="00927363">
              <w:t>6.2026</w:t>
            </w:r>
          </w:p>
        </w:tc>
      </w:tr>
      <w:tr w:rsidR="00F40AFC" w:rsidRPr="00927363" w14:paraId="1BE92D41" w14:textId="77777777" w:rsidTr="008640B4">
        <w:trPr>
          <w:gridAfter w:val="1"/>
          <w:wAfter w:w="13" w:type="dxa"/>
        </w:trPr>
        <w:tc>
          <w:tcPr>
            <w:tcW w:w="2586" w:type="dxa"/>
            <w:gridSpan w:val="2"/>
            <w:tcBorders>
              <w:top w:val="single" w:sz="18" w:space="0" w:color="FFFFFF"/>
              <w:bottom w:val="nil"/>
            </w:tcBorders>
            <w:shd w:val="clear" w:color="auto" w:fill="D8DFDE"/>
          </w:tcPr>
          <w:p w14:paraId="5D6637F2" w14:textId="77777777" w:rsidR="00F40AFC" w:rsidRPr="00927363" w:rsidRDefault="00F40AFC" w:rsidP="00F40AFC">
            <w:pPr>
              <w:pStyle w:val="1bodycopy10pt"/>
              <w:rPr>
                <w:rFonts w:ascii="Century Gothic" w:hAnsi="Century Gothic" w:cs="Calibri"/>
                <w:b/>
                <w:sz w:val="24"/>
                <w:lang w:val="en-GB"/>
              </w:rPr>
            </w:pPr>
            <w:r w:rsidRPr="00927363">
              <w:rPr>
                <w:rFonts w:ascii="Century Gothic" w:hAnsi="Century Gothic" w:cs="Calibri"/>
                <w:b/>
                <w:sz w:val="24"/>
                <w:lang w:val="en-GB"/>
              </w:rPr>
              <w:t>Next review due by:</w:t>
            </w:r>
          </w:p>
        </w:tc>
        <w:tc>
          <w:tcPr>
            <w:tcW w:w="9072" w:type="dxa"/>
            <w:gridSpan w:val="3"/>
            <w:tcBorders>
              <w:top w:val="single" w:sz="18" w:space="0" w:color="FFFFFF"/>
              <w:bottom w:val="nil"/>
            </w:tcBorders>
            <w:shd w:val="clear" w:color="auto" w:fill="D8DFDE"/>
          </w:tcPr>
          <w:p w14:paraId="357D1DB3" w14:textId="2C8E29DE" w:rsidR="00F40AFC" w:rsidRPr="00927363" w:rsidRDefault="0032017A" w:rsidP="00927363">
            <w:pPr>
              <w:pStyle w:val="1bodycopy11pt"/>
            </w:pPr>
            <w:r>
              <w:t>25.06.2027</w:t>
            </w:r>
          </w:p>
        </w:tc>
      </w:tr>
    </w:tbl>
    <w:p w14:paraId="7D863016" w14:textId="47169C30" w:rsidR="00652C52" w:rsidRPr="00927363" w:rsidRDefault="00652C52" w:rsidP="001F290D">
      <w:pPr>
        <w:rPr>
          <w:rFonts w:ascii="Century Gothic" w:hAnsi="Century Gothic" w:cs="Calibri"/>
        </w:rPr>
      </w:pPr>
    </w:p>
    <w:p w14:paraId="1FEFB335" w14:textId="77777777" w:rsidR="00652C52" w:rsidRPr="00927363" w:rsidRDefault="00652C52" w:rsidP="00652C52">
      <w:pPr>
        <w:rPr>
          <w:rFonts w:ascii="Century Gothic" w:hAnsi="Century Gothic"/>
          <w:color w:val="215E99" w:themeColor="text2" w:themeTint="BF"/>
          <w:sz w:val="40"/>
          <w:szCs w:val="40"/>
        </w:rPr>
      </w:pPr>
      <w:r w:rsidRPr="00927363">
        <w:rPr>
          <w:rFonts w:ascii="Century Gothic" w:hAnsi="Century Gothic"/>
          <w:color w:val="215E99" w:themeColor="text2" w:themeTint="BF"/>
          <w:sz w:val="40"/>
          <w:szCs w:val="40"/>
        </w:rPr>
        <w:t>Our Vision for Inclusion</w:t>
      </w:r>
    </w:p>
    <w:p w14:paraId="49BAAB6E" w14:textId="77777777" w:rsidR="00652C52" w:rsidRPr="00927363" w:rsidRDefault="00652C52" w:rsidP="00652C52">
      <w:pPr>
        <w:rPr>
          <w:rFonts w:ascii="Century Gothic" w:hAnsi="Century Gothic"/>
        </w:rPr>
      </w:pPr>
      <w:r w:rsidRPr="00927363">
        <w:rPr>
          <w:rFonts w:ascii="Century Gothic" w:hAnsi="Century Gothic"/>
        </w:rPr>
        <w:t>At St Boniface RC Primary School, we are fully committed to inclusion. We believe that every child should be supported to achieve their best possible outcomes, develop independence, and participate fully in school life.</w:t>
      </w:r>
    </w:p>
    <w:p w14:paraId="1899CA23" w14:textId="61B7DC60" w:rsidR="00652C52" w:rsidRPr="00927363" w:rsidRDefault="00652C52" w:rsidP="00652C52">
      <w:pPr>
        <w:rPr>
          <w:rFonts w:ascii="Century Gothic" w:hAnsi="Century Gothic"/>
        </w:rPr>
      </w:pPr>
      <w:r w:rsidRPr="00927363">
        <w:rPr>
          <w:rFonts w:ascii="Century Gothic" w:hAnsi="Century Gothic"/>
        </w:rPr>
        <w:t>All teachers are teachers of pupils with SEND, and high-quality, adaptive teaching is at the heart of our provision.</w:t>
      </w:r>
    </w:p>
    <w:sdt>
      <w:sdtPr>
        <w:rPr>
          <w:rFonts w:ascii="Century Gothic" w:eastAsia="Calibri" w:hAnsi="Century Gothic" w:cs="Times New Roman"/>
          <w:color w:val="auto"/>
          <w:sz w:val="22"/>
          <w:szCs w:val="22"/>
          <w:lang w:eastAsia="en-US"/>
        </w:rPr>
        <w:id w:val="1458370927"/>
        <w:docPartObj>
          <w:docPartGallery w:val="Table of Contents"/>
          <w:docPartUnique/>
        </w:docPartObj>
      </w:sdtPr>
      <w:sdtEndPr>
        <w:rPr>
          <w:b/>
          <w:bCs/>
        </w:rPr>
      </w:sdtEndPr>
      <w:sdtContent>
        <w:p w14:paraId="15C0E376" w14:textId="1ED34E7B" w:rsidR="005A4838" w:rsidRPr="00927363" w:rsidRDefault="005A4838">
          <w:pPr>
            <w:pStyle w:val="TOCHeading"/>
            <w:rPr>
              <w:rFonts w:ascii="Century Gothic" w:hAnsi="Century Gothic"/>
              <w:sz w:val="36"/>
              <w:szCs w:val="36"/>
            </w:rPr>
          </w:pPr>
          <w:r w:rsidRPr="00927363">
            <w:rPr>
              <w:rFonts w:ascii="Century Gothic" w:hAnsi="Century Gothic"/>
            </w:rPr>
            <w:t>Contents</w:t>
          </w:r>
        </w:p>
        <w:p w14:paraId="7B5EE289" w14:textId="78C6A0B3" w:rsidR="004C1B91" w:rsidRPr="00927363" w:rsidRDefault="005A4838">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r w:rsidRPr="00927363">
            <w:rPr>
              <w:rFonts w:ascii="Century Gothic" w:hAnsi="Century Gothic"/>
              <w:sz w:val="24"/>
              <w:szCs w:val="24"/>
            </w:rPr>
            <w:fldChar w:fldCharType="begin"/>
          </w:r>
          <w:r w:rsidRPr="00927363">
            <w:rPr>
              <w:rFonts w:ascii="Century Gothic" w:hAnsi="Century Gothic"/>
              <w:sz w:val="24"/>
              <w:szCs w:val="24"/>
            </w:rPr>
            <w:instrText xml:space="preserve"> TOC \o "1-3" \h \z \u </w:instrText>
          </w:r>
          <w:r w:rsidRPr="00927363">
            <w:rPr>
              <w:rFonts w:ascii="Century Gothic" w:hAnsi="Century Gothic"/>
              <w:sz w:val="24"/>
              <w:szCs w:val="24"/>
            </w:rPr>
            <w:fldChar w:fldCharType="separate"/>
          </w:r>
          <w:hyperlink w:anchor="_Toc233279956" w:history="1">
            <w:r w:rsidR="004C1B91" w:rsidRPr="00927363">
              <w:rPr>
                <w:rStyle w:val="Hyperlink"/>
                <w:rFonts w:ascii="Century Gothic" w:hAnsi="Century Gothic"/>
                <w:noProof/>
                <w:sz w:val="24"/>
                <w:szCs w:val="24"/>
              </w:rPr>
              <w:t xml:space="preserve">1. </w:t>
            </w:r>
            <w:r w:rsidR="004C1B91" w:rsidRPr="00927363">
              <w:rPr>
                <w:rStyle w:val="Hyperlink"/>
                <w:rFonts w:ascii="Century Gothic" w:hAnsi="Century Gothic"/>
                <w:noProof/>
                <w:sz w:val="24"/>
                <w:szCs w:val="24"/>
              </w:rPr>
              <w:t>W</w:t>
            </w:r>
            <w:r w:rsidR="004C1B91" w:rsidRPr="00927363">
              <w:rPr>
                <w:rStyle w:val="Hyperlink"/>
                <w:rFonts w:ascii="Century Gothic" w:hAnsi="Century Gothic"/>
                <w:noProof/>
                <w:sz w:val="24"/>
                <w:szCs w:val="24"/>
              </w:rPr>
              <w:t>hat kinds of SEND do we support?</w:t>
            </w:r>
            <w:r w:rsidR="004C1B91" w:rsidRPr="00927363">
              <w:rPr>
                <w:rFonts w:ascii="Century Gothic" w:hAnsi="Century Gothic"/>
                <w:noProof/>
                <w:webHidden/>
                <w:sz w:val="24"/>
                <w:szCs w:val="24"/>
              </w:rPr>
              <w:tab/>
            </w:r>
            <w:r w:rsidR="004C1B91" w:rsidRPr="00927363">
              <w:rPr>
                <w:rFonts w:ascii="Century Gothic" w:hAnsi="Century Gothic"/>
                <w:noProof/>
                <w:webHidden/>
                <w:sz w:val="24"/>
                <w:szCs w:val="24"/>
              </w:rPr>
              <w:fldChar w:fldCharType="begin"/>
            </w:r>
            <w:r w:rsidR="004C1B91" w:rsidRPr="00927363">
              <w:rPr>
                <w:rFonts w:ascii="Century Gothic" w:hAnsi="Century Gothic"/>
                <w:noProof/>
                <w:webHidden/>
                <w:sz w:val="24"/>
                <w:szCs w:val="24"/>
              </w:rPr>
              <w:instrText xml:space="preserve"> PAGEREF _Toc233279956 \h </w:instrText>
            </w:r>
            <w:r w:rsidR="004C1B91" w:rsidRPr="00927363">
              <w:rPr>
                <w:rFonts w:ascii="Century Gothic" w:hAnsi="Century Gothic"/>
                <w:noProof/>
                <w:webHidden/>
                <w:sz w:val="24"/>
                <w:szCs w:val="24"/>
              </w:rPr>
            </w:r>
            <w:r w:rsidR="004C1B91" w:rsidRPr="00927363">
              <w:rPr>
                <w:rFonts w:ascii="Century Gothic" w:hAnsi="Century Gothic"/>
                <w:noProof/>
                <w:webHidden/>
                <w:sz w:val="24"/>
                <w:szCs w:val="24"/>
              </w:rPr>
              <w:fldChar w:fldCharType="separate"/>
            </w:r>
            <w:r w:rsidR="004C1B91" w:rsidRPr="00927363">
              <w:rPr>
                <w:rFonts w:ascii="Century Gothic" w:hAnsi="Century Gothic"/>
                <w:noProof/>
                <w:webHidden/>
                <w:sz w:val="24"/>
                <w:szCs w:val="24"/>
              </w:rPr>
              <w:t>3</w:t>
            </w:r>
            <w:r w:rsidR="004C1B91" w:rsidRPr="00927363">
              <w:rPr>
                <w:rFonts w:ascii="Century Gothic" w:hAnsi="Century Gothic"/>
                <w:noProof/>
                <w:webHidden/>
                <w:sz w:val="24"/>
                <w:szCs w:val="24"/>
              </w:rPr>
              <w:fldChar w:fldCharType="end"/>
            </w:r>
          </w:hyperlink>
        </w:p>
        <w:p w14:paraId="022592EA" w14:textId="3929B93C"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57" w:history="1">
            <w:r w:rsidRPr="00927363">
              <w:rPr>
                <w:rStyle w:val="Hyperlink"/>
                <w:rFonts w:ascii="Century Gothic" w:hAnsi="Century Gothic"/>
                <w:noProof/>
                <w:sz w:val="24"/>
                <w:szCs w:val="24"/>
              </w:rPr>
              <w:t>2. How do we identify pupils with SEND?</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_Toc233279957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3</w:t>
            </w:r>
            <w:r w:rsidRPr="00927363">
              <w:rPr>
                <w:rFonts w:ascii="Century Gothic" w:hAnsi="Century Gothic"/>
                <w:noProof/>
                <w:webHidden/>
                <w:sz w:val="24"/>
                <w:szCs w:val="24"/>
              </w:rPr>
              <w:fldChar w:fldCharType="end"/>
            </w:r>
          </w:hyperlink>
        </w:p>
        <w:p w14:paraId="7681D945" w14:textId="648F6F51"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58" w:history="1">
            <w:r w:rsidRPr="00927363">
              <w:rPr>
                <w:rStyle w:val="Hyperlink"/>
                <w:rFonts w:ascii="Century Gothic" w:hAnsi="Century Gothic"/>
                <w:noProof/>
                <w:sz w:val="24"/>
                <w:szCs w:val="24"/>
              </w:rPr>
              <w:t>3. How do we support pupils with SEND?</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_Toc233279958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4</w:t>
            </w:r>
            <w:r w:rsidRPr="00927363">
              <w:rPr>
                <w:rFonts w:ascii="Century Gothic" w:hAnsi="Century Gothic"/>
                <w:noProof/>
                <w:webHidden/>
                <w:sz w:val="24"/>
                <w:szCs w:val="24"/>
              </w:rPr>
              <w:fldChar w:fldCharType="end"/>
            </w:r>
          </w:hyperlink>
        </w:p>
        <w:p w14:paraId="6E792A18" w14:textId="58D052BF"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59" w:history="1">
            <w:r w:rsidRPr="00927363">
              <w:rPr>
                <w:rStyle w:val="Hyperlink"/>
                <w:rFonts w:ascii="Century Gothic" w:hAnsi="Century Gothic"/>
                <w:noProof/>
                <w:sz w:val="24"/>
                <w:szCs w:val="24"/>
              </w:rPr>
              <w:t>4. Staff Training</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_Toc233279959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5</w:t>
            </w:r>
            <w:r w:rsidRPr="00927363">
              <w:rPr>
                <w:rFonts w:ascii="Century Gothic" w:hAnsi="Century Gothic"/>
                <w:noProof/>
                <w:webHidden/>
                <w:sz w:val="24"/>
                <w:szCs w:val="24"/>
              </w:rPr>
              <w:fldChar w:fldCharType="end"/>
            </w:r>
          </w:hyperlink>
        </w:p>
        <w:p w14:paraId="3950DF91" w14:textId="5805D06E"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0" w:history="1">
            <w:r w:rsidRPr="00927363">
              <w:rPr>
                <w:rStyle w:val="Hyperlink"/>
                <w:rFonts w:ascii="Century Gothic" w:hAnsi="Century Gothic"/>
                <w:noProof/>
                <w:sz w:val="24"/>
                <w:szCs w:val="24"/>
              </w:rPr>
              <w:t>5. How do we measure progress and evaluate impact?</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_Toc233279960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5</w:t>
            </w:r>
            <w:r w:rsidRPr="00927363">
              <w:rPr>
                <w:rFonts w:ascii="Century Gothic" w:hAnsi="Century Gothic"/>
                <w:noProof/>
                <w:webHidden/>
                <w:sz w:val="24"/>
                <w:szCs w:val="24"/>
              </w:rPr>
              <w:fldChar w:fldCharType="end"/>
            </w:r>
          </w:hyperlink>
        </w:p>
        <w:p w14:paraId="6E9D9976" w14:textId="68076A54"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1" w:history="1">
            <w:r w:rsidRPr="00927363">
              <w:rPr>
                <w:rStyle w:val="Hyperlink"/>
                <w:rFonts w:ascii="Century Gothic" w:hAnsi="Century Gothic"/>
                <w:noProof/>
                <w:sz w:val="24"/>
                <w:szCs w:val="24"/>
              </w:rPr>
              <w:t>6. How do we adapt teaching and the environment?</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_Toc233279961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6</w:t>
            </w:r>
            <w:r w:rsidRPr="00927363">
              <w:rPr>
                <w:rFonts w:ascii="Century Gothic" w:hAnsi="Century Gothic"/>
                <w:noProof/>
                <w:webHidden/>
                <w:sz w:val="24"/>
                <w:szCs w:val="24"/>
              </w:rPr>
              <w:fldChar w:fldCharType="end"/>
            </w:r>
          </w:hyperlink>
        </w:p>
        <w:p w14:paraId="2F153144" w14:textId="7CEE9AF6"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2" w:history="1">
            <w:r w:rsidRPr="00927363">
              <w:rPr>
                <w:rStyle w:val="Hyperlink"/>
                <w:rFonts w:ascii="Century Gothic" w:hAnsi="Century Gothic"/>
                <w:noProof/>
                <w:sz w:val="24"/>
                <w:szCs w:val="24"/>
              </w:rPr>
              <w:t>7. What additional support is available?</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_Toc233279962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6</w:t>
            </w:r>
            <w:r w:rsidRPr="00927363">
              <w:rPr>
                <w:rFonts w:ascii="Century Gothic" w:hAnsi="Century Gothic"/>
                <w:noProof/>
                <w:webHidden/>
                <w:sz w:val="24"/>
                <w:szCs w:val="24"/>
              </w:rPr>
              <w:fldChar w:fldCharType="end"/>
            </w:r>
          </w:hyperlink>
        </w:p>
        <w:p w14:paraId="5B0FB8AC" w14:textId="0661F972"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3" w:history="1">
            <w:r w:rsidRPr="00927363">
              <w:rPr>
                <w:rStyle w:val="Hyperlink"/>
                <w:rFonts w:ascii="Century Gothic" w:hAnsi="Century Gothic"/>
                <w:noProof/>
                <w:sz w:val="24"/>
                <w:szCs w:val="24"/>
              </w:rPr>
              <w:t>8. How do we support social and emotional development?</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_Toc233279963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7</w:t>
            </w:r>
            <w:r w:rsidRPr="00927363">
              <w:rPr>
                <w:rFonts w:ascii="Century Gothic" w:hAnsi="Century Gothic"/>
                <w:noProof/>
                <w:webHidden/>
                <w:sz w:val="24"/>
                <w:szCs w:val="24"/>
              </w:rPr>
              <w:fldChar w:fldCharType="end"/>
            </w:r>
          </w:hyperlink>
        </w:p>
        <w:p w14:paraId="052C7674" w14:textId="024F2487"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4" w:history="1">
            <w:r w:rsidRPr="00927363">
              <w:rPr>
                <w:rStyle w:val="Hyperlink"/>
                <w:rFonts w:ascii="Century Gothic" w:hAnsi="Century Gothic"/>
                <w:noProof/>
                <w:sz w:val="24"/>
                <w:szCs w:val="24"/>
              </w:rPr>
              <w:t>9. How do we work with parents and carers?</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_Toc233279964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7</w:t>
            </w:r>
            <w:r w:rsidRPr="00927363">
              <w:rPr>
                <w:rFonts w:ascii="Century Gothic" w:hAnsi="Century Gothic"/>
                <w:noProof/>
                <w:webHidden/>
                <w:sz w:val="24"/>
                <w:szCs w:val="24"/>
              </w:rPr>
              <w:fldChar w:fldCharType="end"/>
            </w:r>
          </w:hyperlink>
        </w:p>
        <w:p w14:paraId="15C8FD0F" w14:textId="70D254A1"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5" w:history="1">
            <w:r w:rsidRPr="00927363">
              <w:rPr>
                <w:rStyle w:val="Hyperlink"/>
                <w:rFonts w:ascii="Century Gothic" w:hAnsi="Century Gothic"/>
                <w:noProof/>
                <w:sz w:val="24"/>
                <w:szCs w:val="24"/>
              </w:rPr>
              <w:t>10. How do we involve pupils in their learning?</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_Toc233279965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8</w:t>
            </w:r>
            <w:r w:rsidRPr="00927363">
              <w:rPr>
                <w:rFonts w:ascii="Century Gothic" w:hAnsi="Century Gothic"/>
                <w:noProof/>
                <w:webHidden/>
                <w:sz w:val="24"/>
                <w:szCs w:val="24"/>
              </w:rPr>
              <w:fldChar w:fldCharType="end"/>
            </w:r>
          </w:hyperlink>
        </w:p>
        <w:p w14:paraId="5AA0F5C6" w14:textId="01EB1EE1"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6" w:history="1">
            <w:r w:rsidRPr="00927363">
              <w:rPr>
                <w:rStyle w:val="Hyperlink"/>
                <w:rFonts w:ascii="Century Gothic" w:hAnsi="Century Gothic"/>
                <w:noProof/>
                <w:sz w:val="24"/>
                <w:szCs w:val="24"/>
              </w:rPr>
              <w:t>11. What specialist services do we access?</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_Toc233279966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8</w:t>
            </w:r>
            <w:r w:rsidRPr="00927363">
              <w:rPr>
                <w:rFonts w:ascii="Century Gothic" w:hAnsi="Century Gothic"/>
                <w:noProof/>
                <w:webHidden/>
                <w:sz w:val="24"/>
                <w:szCs w:val="24"/>
              </w:rPr>
              <w:fldChar w:fldCharType="end"/>
            </w:r>
          </w:hyperlink>
        </w:p>
        <w:p w14:paraId="6C019826" w14:textId="572A2170"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7" w:history="1">
            <w:r w:rsidRPr="00927363">
              <w:rPr>
                <w:rStyle w:val="Hyperlink"/>
                <w:rFonts w:ascii="Century Gothic" w:hAnsi="Century Gothic"/>
                <w:noProof/>
                <w:sz w:val="24"/>
                <w:szCs w:val="24"/>
              </w:rPr>
              <w:t>12. How do we support transitions?</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_Toc233279967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9</w:t>
            </w:r>
            <w:r w:rsidRPr="00927363">
              <w:rPr>
                <w:rFonts w:ascii="Century Gothic" w:hAnsi="Century Gothic"/>
                <w:noProof/>
                <w:webHidden/>
                <w:sz w:val="24"/>
                <w:szCs w:val="24"/>
              </w:rPr>
              <w:fldChar w:fldCharType="end"/>
            </w:r>
          </w:hyperlink>
        </w:p>
        <w:p w14:paraId="1436E73D" w14:textId="079DAA79"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8" w:history="1">
            <w:r w:rsidRPr="00927363">
              <w:rPr>
                <w:rStyle w:val="Hyperlink"/>
                <w:rFonts w:ascii="Century Gothic" w:hAnsi="Century Gothic"/>
                <w:noProof/>
                <w:sz w:val="24"/>
                <w:szCs w:val="24"/>
              </w:rPr>
              <w:t>13. What support is available for families?</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_Toc233279968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9</w:t>
            </w:r>
            <w:r w:rsidRPr="00927363">
              <w:rPr>
                <w:rFonts w:ascii="Century Gothic" w:hAnsi="Century Gothic"/>
                <w:noProof/>
                <w:webHidden/>
                <w:sz w:val="24"/>
                <w:szCs w:val="24"/>
              </w:rPr>
              <w:fldChar w:fldCharType="end"/>
            </w:r>
          </w:hyperlink>
        </w:p>
        <w:p w14:paraId="1951C556" w14:textId="40860BA2"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69" w:history="1">
            <w:r w:rsidRPr="00927363">
              <w:rPr>
                <w:rStyle w:val="Hyperlink"/>
                <w:rFonts w:ascii="Century Gothic" w:hAnsi="Century Gothic"/>
                <w:noProof/>
                <w:sz w:val="24"/>
                <w:szCs w:val="24"/>
              </w:rPr>
              <w:t>14. What should I do if I have concerns?</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_Toc233279969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10</w:t>
            </w:r>
            <w:r w:rsidRPr="00927363">
              <w:rPr>
                <w:rFonts w:ascii="Century Gothic" w:hAnsi="Century Gothic"/>
                <w:noProof/>
                <w:webHidden/>
                <w:sz w:val="24"/>
                <w:szCs w:val="24"/>
              </w:rPr>
              <w:fldChar w:fldCharType="end"/>
            </w:r>
          </w:hyperlink>
        </w:p>
        <w:p w14:paraId="710C343A" w14:textId="4FE10E0A" w:rsidR="004C1B91" w:rsidRPr="00927363" w:rsidRDefault="004C1B91">
          <w:pPr>
            <w:pStyle w:val="TOC1"/>
            <w:tabs>
              <w:tab w:val="right" w:leader="dot" w:pos="13948"/>
            </w:tabs>
            <w:rPr>
              <w:rFonts w:ascii="Century Gothic" w:eastAsiaTheme="minorEastAsia" w:hAnsi="Century Gothic" w:cstheme="minorBidi"/>
              <w:noProof/>
              <w:kern w:val="2"/>
              <w:sz w:val="28"/>
              <w:szCs w:val="28"/>
              <w:lang w:eastAsia="en-GB"/>
              <w14:ligatures w14:val="standardContextual"/>
            </w:rPr>
          </w:pPr>
          <w:hyperlink w:anchor="_Toc233279970" w:history="1">
            <w:r w:rsidRPr="00927363">
              <w:rPr>
                <w:rStyle w:val="Hyperlink"/>
                <w:rFonts w:ascii="Century Gothic" w:hAnsi="Century Gothic"/>
                <w:noProof/>
                <w:sz w:val="24"/>
                <w:szCs w:val="24"/>
              </w:rPr>
              <w:t>15. SEND Leadership</w:t>
            </w:r>
            <w:r w:rsidRPr="00927363">
              <w:rPr>
                <w:rFonts w:ascii="Century Gothic" w:hAnsi="Century Gothic"/>
                <w:noProof/>
                <w:webHidden/>
                <w:sz w:val="24"/>
                <w:szCs w:val="24"/>
              </w:rPr>
              <w:tab/>
            </w:r>
            <w:r w:rsidRPr="00927363">
              <w:rPr>
                <w:rFonts w:ascii="Century Gothic" w:hAnsi="Century Gothic"/>
                <w:noProof/>
                <w:webHidden/>
                <w:sz w:val="24"/>
                <w:szCs w:val="24"/>
              </w:rPr>
              <w:fldChar w:fldCharType="begin"/>
            </w:r>
            <w:r w:rsidRPr="00927363">
              <w:rPr>
                <w:rFonts w:ascii="Century Gothic" w:hAnsi="Century Gothic"/>
                <w:noProof/>
                <w:webHidden/>
                <w:sz w:val="24"/>
                <w:szCs w:val="24"/>
              </w:rPr>
              <w:instrText xml:space="preserve"> PAGEREF _Toc233279970 \h </w:instrText>
            </w:r>
            <w:r w:rsidRPr="00927363">
              <w:rPr>
                <w:rFonts w:ascii="Century Gothic" w:hAnsi="Century Gothic"/>
                <w:noProof/>
                <w:webHidden/>
                <w:sz w:val="24"/>
                <w:szCs w:val="24"/>
              </w:rPr>
            </w:r>
            <w:r w:rsidRPr="00927363">
              <w:rPr>
                <w:rFonts w:ascii="Century Gothic" w:hAnsi="Century Gothic"/>
                <w:noProof/>
                <w:webHidden/>
                <w:sz w:val="24"/>
                <w:szCs w:val="24"/>
              </w:rPr>
              <w:fldChar w:fldCharType="separate"/>
            </w:r>
            <w:r w:rsidRPr="00927363">
              <w:rPr>
                <w:rFonts w:ascii="Century Gothic" w:hAnsi="Century Gothic"/>
                <w:noProof/>
                <w:webHidden/>
                <w:sz w:val="24"/>
                <w:szCs w:val="24"/>
              </w:rPr>
              <w:t>10</w:t>
            </w:r>
            <w:r w:rsidRPr="00927363">
              <w:rPr>
                <w:rFonts w:ascii="Century Gothic" w:hAnsi="Century Gothic"/>
                <w:noProof/>
                <w:webHidden/>
                <w:sz w:val="24"/>
                <w:szCs w:val="24"/>
              </w:rPr>
              <w:fldChar w:fldCharType="end"/>
            </w:r>
          </w:hyperlink>
        </w:p>
        <w:p w14:paraId="23E2DDFE" w14:textId="7C3C99EA" w:rsidR="005A4838" w:rsidRPr="00927363" w:rsidRDefault="005A4838">
          <w:pPr>
            <w:rPr>
              <w:rFonts w:ascii="Century Gothic" w:hAnsi="Century Gothic"/>
            </w:rPr>
          </w:pPr>
          <w:r w:rsidRPr="00927363">
            <w:rPr>
              <w:rFonts w:ascii="Century Gothic" w:hAnsi="Century Gothic"/>
              <w:b/>
              <w:bCs/>
              <w:sz w:val="24"/>
              <w:szCs w:val="24"/>
            </w:rPr>
            <w:fldChar w:fldCharType="end"/>
          </w:r>
        </w:p>
      </w:sdtContent>
    </w:sdt>
    <w:p w14:paraId="1AE7BF58" w14:textId="03506FB4" w:rsidR="00652C52" w:rsidRPr="00927363" w:rsidRDefault="009802A4">
      <w:pPr>
        <w:spacing w:after="160" w:line="278" w:lineRule="auto"/>
        <w:rPr>
          <w:rFonts w:ascii="Century Gothic" w:hAnsi="Century Gothic"/>
          <w:b/>
          <w:bCs/>
        </w:rPr>
      </w:pPr>
      <w:r w:rsidRPr="00927363">
        <w:rPr>
          <w:rFonts w:ascii="Century Gothic" w:hAnsi="Century Gothic"/>
          <w:b/>
          <w:bCs/>
        </w:rPr>
        <w:t>(Please click on the headings to be taken to each section)</w:t>
      </w:r>
      <w:r w:rsidR="00652C52" w:rsidRPr="00927363">
        <w:rPr>
          <w:rFonts w:ascii="Century Gothic" w:hAnsi="Century Gothic"/>
          <w:b/>
          <w:bCs/>
        </w:rPr>
        <w:br w:type="page"/>
      </w:r>
    </w:p>
    <w:p w14:paraId="5EEC6D71" w14:textId="77949A13" w:rsidR="00652C52" w:rsidRPr="00927363" w:rsidRDefault="00652C52" w:rsidP="00087EC5">
      <w:pPr>
        <w:pStyle w:val="Heading1"/>
        <w:rPr>
          <w:rFonts w:ascii="Century Gothic" w:hAnsi="Century Gothic"/>
        </w:rPr>
      </w:pPr>
      <w:bookmarkStart w:id="0" w:name="_Toc233279956"/>
      <w:r w:rsidRPr="00927363">
        <w:rPr>
          <w:rFonts w:ascii="Century Gothic" w:hAnsi="Century Gothic"/>
        </w:rPr>
        <w:lastRenderedPageBreak/>
        <w:t>1. What kinds of SEND do we support?</w:t>
      </w:r>
      <w:bookmarkEnd w:id="0"/>
    </w:p>
    <w:p w14:paraId="2F2F61E4"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We support pupils across the four areas of need identified in the SEND Code of Practice (2014):</w:t>
      </w:r>
    </w:p>
    <w:p w14:paraId="47CB3980"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sz w:val="24"/>
          <w:szCs w:val="24"/>
        </w:rPr>
        <w:t>Cognition and Learning</w:t>
      </w:r>
      <w:r w:rsidRPr="00927363">
        <w:rPr>
          <w:rFonts w:ascii="Century Gothic" w:hAnsi="Century Gothic"/>
          <w:b w:val="0"/>
          <w:bCs w:val="0"/>
          <w:sz w:val="24"/>
          <w:szCs w:val="24"/>
        </w:rPr>
        <w:br/>
        <w:t>(e.g. Dyslexia, Dyscalculia, Moderate Learning Difficulties)</w:t>
      </w:r>
    </w:p>
    <w:p w14:paraId="5A69BCE3"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sz w:val="24"/>
          <w:szCs w:val="24"/>
        </w:rPr>
        <w:t>Communication and Interaction</w:t>
      </w:r>
      <w:r w:rsidRPr="00927363">
        <w:rPr>
          <w:rFonts w:ascii="Century Gothic" w:hAnsi="Century Gothic"/>
          <w:b w:val="0"/>
          <w:bCs w:val="0"/>
          <w:sz w:val="24"/>
          <w:szCs w:val="24"/>
        </w:rPr>
        <w:br/>
        <w:t>(e.g. Autism Spectrum Condition, Speech and Language difficulties)</w:t>
      </w:r>
    </w:p>
    <w:p w14:paraId="4EF60DEF" w14:textId="77777777" w:rsidR="00356200" w:rsidRPr="00927363" w:rsidRDefault="00652C52" w:rsidP="00356200">
      <w:pPr>
        <w:pStyle w:val="SENreport"/>
        <w:spacing w:after="0"/>
        <w:rPr>
          <w:rFonts w:ascii="Century Gothic" w:hAnsi="Century Gothic"/>
          <w:b w:val="0"/>
          <w:bCs w:val="0"/>
          <w:sz w:val="24"/>
          <w:szCs w:val="24"/>
        </w:rPr>
      </w:pPr>
      <w:r w:rsidRPr="00927363">
        <w:rPr>
          <w:rFonts w:ascii="Century Gothic" w:hAnsi="Century Gothic"/>
          <w:sz w:val="24"/>
          <w:szCs w:val="24"/>
        </w:rPr>
        <w:t>Social, Emotional and Mental Health (SEMH)</w:t>
      </w:r>
      <w:r w:rsidR="00356200" w:rsidRPr="00927363">
        <w:rPr>
          <w:rFonts w:ascii="Century Gothic" w:hAnsi="Century Gothic"/>
          <w:b w:val="0"/>
          <w:bCs w:val="0"/>
          <w:sz w:val="24"/>
          <w:szCs w:val="24"/>
        </w:rPr>
        <w:t xml:space="preserve"> </w:t>
      </w:r>
    </w:p>
    <w:p w14:paraId="3C0A2369" w14:textId="0279467A" w:rsidR="00356200" w:rsidRPr="00927363" w:rsidRDefault="00356200" w:rsidP="00A140AF">
      <w:pPr>
        <w:pStyle w:val="SENreport"/>
        <w:rPr>
          <w:rFonts w:ascii="Century Gothic" w:hAnsi="Century Gothic"/>
          <w:b w:val="0"/>
          <w:bCs w:val="0"/>
          <w:sz w:val="24"/>
          <w:szCs w:val="24"/>
        </w:rPr>
      </w:pPr>
      <w:r w:rsidRPr="00927363">
        <w:rPr>
          <w:rFonts w:ascii="Century Gothic" w:hAnsi="Century Gothic"/>
          <w:b w:val="0"/>
          <w:bCs w:val="0"/>
          <w:sz w:val="24"/>
          <w:szCs w:val="24"/>
        </w:rPr>
        <w:t xml:space="preserve">(e.g. </w:t>
      </w:r>
      <w:r w:rsidR="00327820" w:rsidRPr="00927363">
        <w:rPr>
          <w:rFonts w:ascii="Century Gothic" w:hAnsi="Century Gothic"/>
          <w:b w:val="0"/>
          <w:bCs w:val="0"/>
          <w:sz w:val="24"/>
          <w:szCs w:val="24"/>
        </w:rPr>
        <w:t>ADHD, anxiety</w:t>
      </w:r>
      <w:r w:rsidRPr="00927363">
        <w:rPr>
          <w:rFonts w:ascii="Century Gothic" w:hAnsi="Century Gothic"/>
          <w:b w:val="0"/>
          <w:bCs w:val="0"/>
          <w:sz w:val="24"/>
          <w:szCs w:val="24"/>
        </w:rPr>
        <w:t>)</w:t>
      </w:r>
    </w:p>
    <w:p w14:paraId="0EF7F6E7" w14:textId="5482ABA9" w:rsidR="00905B4F" w:rsidRPr="00927363" w:rsidRDefault="00652C52" w:rsidP="00356200">
      <w:pPr>
        <w:pStyle w:val="SENreport"/>
        <w:rPr>
          <w:rFonts w:ascii="Century Gothic" w:hAnsi="Century Gothic"/>
          <w:b w:val="0"/>
          <w:bCs w:val="0"/>
          <w:sz w:val="24"/>
          <w:szCs w:val="24"/>
        </w:rPr>
      </w:pPr>
      <w:r w:rsidRPr="00927363">
        <w:rPr>
          <w:rFonts w:ascii="Century Gothic" w:hAnsi="Century Gothic"/>
          <w:sz w:val="24"/>
          <w:szCs w:val="24"/>
        </w:rPr>
        <w:t>Sensory and/or Physical Needs</w:t>
      </w:r>
      <w:r w:rsidRPr="00927363">
        <w:rPr>
          <w:rFonts w:ascii="Century Gothic" w:hAnsi="Century Gothic"/>
          <w:sz w:val="24"/>
          <w:szCs w:val="24"/>
        </w:rPr>
        <w:br/>
      </w:r>
      <w:r w:rsidRPr="00927363">
        <w:rPr>
          <w:rFonts w:ascii="Century Gothic" w:hAnsi="Century Gothic"/>
          <w:b w:val="0"/>
          <w:bCs w:val="0"/>
          <w:sz w:val="24"/>
          <w:szCs w:val="24"/>
        </w:rPr>
        <w:t>(e.g. Visual Impairment</w:t>
      </w:r>
      <w:r w:rsidR="004A7E5D" w:rsidRPr="00927363">
        <w:rPr>
          <w:rFonts w:ascii="Century Gothic" w:hAnsi="Century Gothic"/>
          <w:b w:val="0"/>
          <w:bCs w:val="0"/>
          <w:sz w:val="24"/>
          <w:szCs w:val="24"/>
        </w:rPr>
        <w:t xml:space="preserve"> or Deafness</w:t>
      </w:r>
      <w:r w:rsidR="002C2496" w:rsidRPr="00927363">
        <w:rPr>
          <w:rFonts w:ascii="Century Gothic" w:hAnsi="Century Gothic"/>
          <w:b w:val="0"/>
          <w:bCs w:val="0"/>
          <w:sz w:val="24"/>
          <w:szCs w:val="24"/>
        </w:rPr>
        <w:t>, physical disability</w:t>
      </w:r>
      <w:r w:rsidRPr="00927363">
        <w:rPr>
          <w:rFonts w:ascii="Century Gothic" w:hAnsi="Century Gothic"/>
          <w:b w:val="0"/>
          <w:bCs w:val="0"/>
          <w:sz w:val="24"/>
          <w:szCs w:val="24"/>
        </w:rPr>
        <w:t>)</w:t>
      </w:r>
    </w:p>
    <w:p w14:paraId="45150515" w14:textId="5FE81032"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 xml:space="preserve">Currently, approximately </w:t>
      </w:r>
      <w:r w:rsidR="00BF044F" w:rsidRPr="00927363">
        <w:rPr>
          <w:rFonts w:ascii="Century Gothic" w:hAnsi="Century Gothic"/>
          <w:b w:val="0"/>
          <w:bCs w:val="0"/>
          <w:sz w:val="24"/>
          <w:szCs w:val="24"/>
        </w:rPr>
        <w:t>3</w:t>
      </w:r>
      <w:r w:rsidR="00A578C2" w:rsidRPr="00927363">
        <w:rPr>
          <w:rFonts w:ascii="Century Gothic" w:hAnsi="Century Gothic"/>
          <w:b w:val="0"/>
          <w:bCs w:val="0"/>
          <w:sz w:val="24"/>
          <w:szCs w:val="24"/>
        </w:rPr>
        <w:t>5</w:t>
      </w:r>
      <w:r w:rsidRPr="00927363">
        <w:rPr>
          <w:rFonts w:ascii="Century Gothic" w:hAnsi="Century Gothic"/>
          <w:b w:val="0"/>
          <w:bCs w:val="0"/>
          <w:sz w:val="24"/>
          <w:szCs w:val="24"/>
        </w:rPr>
        <w:t xml:space="preserve">% of our pupils are identified as having SEND, including </w:t>
      </w:r>
      <w:r w:rsidR="00A578C2" w:rsidRPr="00927363">
        <w:rPr>
          <w:rFonts w:ascii="Century Gothic" w:hAnsi="Century Gothic"/>
          <w:b w:val="0"/>
          <w:bCs w:val="0"/>
          <w:sz w:val="24"/>
          <w:szCs w:val="24"/>
        </w:rPr>
        <w:t xml:space="preserve">4% </w:t>
      </w:r>
      <w:r w:rsidRPr="00927363">
        <w:rPr>
          <w:rFonts w:ascii="Century Gothic" w:hAnsi="Century Gothic"/>
          <w:b w:val="0"/>
          <w:bCs w:val="0"/>
          <w:sz w:val="24"/>
          <w:szCs w:val="24"/>
        </w:rPr>
        <w:t>with Education, Health and Care Plans (EHCP</w:t>
      </w:r>
      <w:r w:rsidR="00F84DF7" w:rsidRPr="00927363">
        <w:rPr>
          <w:rFonts w:ascii="Century Gothic" w:hAnsi="Century Gothic"/>
          <w:b w:val="0"/>
          <w:bCs w:val="0"/>
          <w:sz w:val="24"/>
          <w:szCs w:val="24"/>
        </w:rPr>
        <w:t>s</w:t>
      </w:r>
      <w:r w:rsidRPr="00927363">
        <w:rPr>
          <w:rFonts w:ascii="Century Gothic" w:hAnsi="Century Gothic"/>
          <w:b w:val="0"/>
          <w:bCs w:val="0"/>
          <w:sz w:val="24"/>
          <w:szCs w:val="24"/>
        </w:rPr>
        <w:t>).</w:t>
      </w:r>
    </w:p>
    <w:p w14:paraId="5270D783" w14:textId="29B77ABC" w:rsidR="00652C52" w:rsidRPr="00927363" w:rsidRDefault="00652C52" w:rsidP="002B4EA4">
      <w:pPr>
        <w:pStyle w:val="SENreport"/>
        <w:rPr>
          <w:rFonts w:ascii="Century Gothic" w:hAnsi="Century Gothic"/>
        </w:rPr>
      </w:pPr>
    </w:p>
    <w:p w14:paraId="4E08911C" w14:textId="77777777" w:rsidR="00652C52" w:rsidRPr="00927363" w:rsidRDefault="00652C52" w:rsidP="00DB48A0">
      <w:pPr>
        <w:pStyle w:val="Heading1"/>
        <w:rPr>
          <w:rFonts w:ascii="Century Gothic" w:hAnsi="Century Gothic"/>
        </w:rPr>
      </w:pPr>
      <w:bookmarkStart w:id="1" w:name="_Toc233279957"/>
      <w:r w:rsidRPr="00927363">
        <w:rPr>
          <w:rFonts w:ascii="Century Gothic" w:hAnsi="Century Gothic"/>
        </w:rPr>
        <w:t>2. How do we identify pupils with SEND?</w:t>
      </w:r>
      <w:bookmarkEnd w:id="1"/>
    </w:p>
    <w:p w14:paraId="39B3B4D1"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use a range of approaches to identify SEND early:</w:t>
      </w:r>
    </w:p>
    <w:p w14:paraId="5E84C947" w14:textId="27D93062" w:rsidR="0099052E" w:rsidRPr="00927363" w:rsidRDefault="0099052E" w:rsidP="0099052E">
      <w:pPr>
        <w:pStyle w:val="SENreport"/>
        <w:rPr>
          <w:rFonts w:ascii="Century Gothic" w:hAnsi="Century Gothic"/>
          <w:b w:val="0"/>
          <w:bCs w:val="0"/>
          <w:sz w:val="24"/>
          <w:szCs w:val="24"/>
        </w:rPr>
      </w:pPr>
      <w:r w:rsidRPr="00927363">
        <w:rPr>
          <w:rFonts w:ascii="Century Gothic" w:hAnsi="Century Gothic"/>
          <w:b w:val="0"/>
          <w:bCs w:val="0"/>
          <w:sz w:val="24"/>
          <w:szCs w:val="24"/>
        </w:rPr>
        <w:t>Where concerns are identified, we follow the graduated approach: Assess – Plan – Do – Review</w:t>
      </w:r>
    </w:p>
    <w:p w14:paraId="3E2C8101"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Ongoing teacher assessment and observation</w:t>
      </w:r>
    </w:p>
    <w:p w14:paraId="4C5DDD5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Pupil progress meetings (termly)</w:t>
      </w:r>
    </w:p>
    <w:p w14:paraId="4801A54E"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lastRenderedPageBreak/>
        <w:t>Standardised assessments and screening tools</w:t>
      </w:r>
    </w:p>
    <w:p w14:paraId="022F727D"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Parent concerns and referrals</w:t>
      </w:r>
    </w:p>
    <w:p w14:paraId="7147CE05"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Information from previous settings</w:t>
      </w:r>
    </w:p>
    <w:p w14:paraId="6AB780E4"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Advice from external professionals</w:t>
      </w:r>
    </w:p>
    <w:p w14:paraId="3A57DAEE" w14:textId="7EEC3F55" w:rsidR="00652C52" w:rsidRPr="00927363" w:rsidRDefault="00652C52" w:rsidP="002B4EA4">
      <w:pPr>
        <w:pStyle w:val="SENreport"/>
        <w:rPr>
          <w:rFonts w:ascii="Century Gothic" w:hAnsi="Century Gothic"/>
        </w:rPr>
      </w:pPr>
    </w:p>
    <w:p w14:paraId="5776B4F3" w14:textId="77777777" w:rsidR="00652C52" w:rsidRPr="00927363" w:rsidRDefault="00652C52" w:rsidP="00DB48A0">
      <w:pPr>
        <w:pStyle w:val="Heading1"/>
        <w:rPr>
          <w:rFonts w:ascii="Century Gothic" w:hAnsi="Century Gothic"/>
        </w:rPr>
      </w:pPr>
      <w:bookmarkStart w:id="2" w:name="_Toc233279958"/>
      <w:r w:rsidRPr="00927363">
        <w:rPr>
          <w:rFonts w:ascii="Century Gothic" w:hAnsi="Century Gothic"/>
        </w:rPr>
        <w:t>3. How do we support pupils with SEND?</w:t>
      </w:r>
      <w:bookmarkEnd w:id="2"/>
    </w:p>
    <w:p w14:paraId="49E339F7" w14:textId="38E9A7DD" w:rsidR="005A1B2C" w:rsidRPr="00927363" w:rsidRDefault="001E392F" w:rsidP="005A1B2C">
      <w:pPr>
        <w:pStyle w:val="SENreport"/>
        <w:rPr>
          <w:rFonts w:ascii="Century Gothic" w:hAnsi="Century Gothic"/>
          <w:sz w:val="24"/>
          <w:szCs w:val="24"/>
        </w:rPr>
      </w:pPr>
      <w:r w:rsidRPr="00927363">
        <w:rPr>
          <w:rFonts w:ascii="Century Gothic" w:hAnsi="Century Gothic"/>
          <w:sz w:val="24"/>
          <w:szCs w:val="24"/>
        </w:rPr>
        <w:t>Following the graduated</w:t>
      </w:r>
      <w:r w:rsidR="00273553" w:rsidRPr="00927363">
        <w:rPr>
          <w:rFonts w:ascii="Century Gothic" w:hAnsi="Century Gothic"/>
          <w:sz w:val="24"/>
          <w:szCs w:val="24"/>
        </w:rPr>
        <w:t xml:space="preserve"> approach, some examples of specific support are as follows:</w:t>
      </w:r>
    </w:p>
    <w:p w14:paraId="0008BBFA" w14:textId="53E31681" w:rsidR="00652C52" w:rsidRPr="00927363" w:rsidRDefault="00652C52" w:rsidP="005A1B2C">
      <w:pPr>
        <w:pStyle w:val="SENreport"/>
        <w:rPr>
          <w:rFonts w:ascii="Century Gothic" w:hAnsi="Century Gothic"/>
          <w:sz w:val="24"/>
          <w:szCs w:val="24"/>
        </w:rPr>
      </w:pPr>
      <w:r w:rsidRPr="00927363">
        <w:rPr>
          <w:rFonts w:ascii="Century Gothic" w:hAnsi="Century Gothic"/>
          <w:sz w:val="24"/>
          <w:szCs w:val="24"/>
        </w:rPr>
        <w:t>High-quality teaching (Quality First Teaching</w:t>
      </w:r>
      <w:r w:rsidR="004577E1" w:rsidRPr="00927363">
        <w:rPr>
          <w:rFonts w:ascii="Century Gothic" w:hAnsi="Century Gothic"/>
          <w:sz w:val="24"/>
          <w:szCs w:val="24"/>
        </w:rPr>
        <w:t xml:space="preserve"> and Ordinarily Available Inclusive Provision</w:t>
      </w:r>
      <w:r w:rsidR="003B2DB5" w:rsidRPr="00927363">
        <w:rPr>
          <w:rFonts w:ascii="Century Gothic" w:hAnsi="Century Gothic"/>
          <w:sz w:val="24"/>
          <w:szCs w:val="24"/>
        </w:rPr>
        <w:t xml:space="preserve"> – OAIP)</w:t>
      </w:r>
    </w:p>
    <w:p w14:paraId="6A20164C"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Carefully adapted teaching to meet individual needs</w:t>
      </w:r>
    </w:p>
    <w:p w14:paraId="6C044F74"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Use of scaffolding, modelling, and targeted questioning</w:t>
      </w:r>
    </w:p>
    <w:p w14:paraId="7C69078E"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Visual supports and structured routines</w:t>
      </w:r>
    </w:p>
    <w:p w14:paraId="422F1358" w14:textId="0338C3CC" w:rsidR="00135FB5" w:rsidRPr="00927363" w:rsidRDefault="00135FB5" w:rsidP="00135FB5">
      <w:pPr>
        <w:pStyle w:val="SENreport"/>
        <w:rPr>
          <w:rFonts w:ascii="Century Gothic" w:hAnsi="Century Gothic"/>
          <w:b w:val="0"/>
          <w:bCs w:val="0"/>
          <w:sz w:val="24"/>
          <w:szCs w:val="24"/>
        </w:rPr>
      </w:pPr>
      <w:r w:rsidRPr="00927363">
        <w:rPr>
          <w:rFonts w:ascii="Century Gothic" w:hAnsi="Century Gothic"/>
          <w:b w:val="0"/>
          <w:bCs w:val="0"/>
          <w:sz w:val="24"/>
          <w:szCs w:val="24"/>
        </w:rPr>
        <w:t xml:space="preserve">(see </w:t>
      </w:r>
      <w:hyperlink r:id="rId9" w:history="1">
        <w:r w:rsidRPr="00927363">
          <w:rPr>
            <w:rStyle w:val="Hyperlink"/>
            <w:rFonts w:ascii="Century Gothic" w:hAnsi="Century Gothic"/>
            <w:b w:val="0"/>
            <w:bCs w:val="0"/>
            <w:sz w:val="24"/>
            <w:szCs w:val="24"/>
          </w:rPr>
          <w:t xml:space="preserve">Ordinarily Available Inclusive Provision - expectations of all </w:t>
        </w:r>
        <w:proofErr w:type="spellStart"/>
        <w:r w:rsidRPr="00927363">
          <w:rPr>
            <w:rStyle w:val="Hyperlink"/>
            <w:rFonts w:ascii="Century Gothic" w:hAnsi="Century Gothic"/>
            <w:b w:val="0"/>
            <w:bCs w:val="0"/>
            <w:sz w:val="24"/>
            <w:szCs w:val="24"/>
          </w:rPr>
          <w:t>settings•Salford</w:t>
        </w:r>
        <w:proofErr w:type="spellEnd"/>
        <w:r w:rsidRPr="00927363">
          <w:rPr>
            <w:rStyle w:val="Hyperlink"/>
            <w:rFonts w:ascii="Century Gothic" w:hAnsi="Century Gothic"/>
            <w:b w:val="0"/>
            <w:bCs w:val="0"/>
            <w:sz w:val="24"/>
            <w:szCs w:val="24"/>
          </w:rPr>
          <w:t xml:space="preserve"> City Council</w:t>
        </w:r>
      </w:hyperlink>
      <w:r w:rsidRPr="00927363">
        <w:rPr>
          <w:rFonts w:ascii="Century Gothic" w:hAnsi="Century Gothic"/>
          <w:b w:val="0"/>
          <w:bCs w:val="0"/>
          <w:sz w:val="24"/>
          <w:szCs w:val="24"/>
        </w:rPr>
        <w:t xml:space="preserve"> for more details)</w:t>
      </w:r>
    </w:p>
    <w:p w14:paraId="6453BA82"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Targeted support</w:t>
      </w:r>
    </w:p>
    <w:p w14:paraId="7B270B07"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Small group interventions (e.g. phonics, literacy, maths)</w:t>
      </w:r>
    </w:p>
    <w:p w14:paraId="23DF0AC6" w14:textId="1EADC4D6"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Evidence-based programmes (e.g. IDL, ELKLAN)</w:t>
      </w:r>
    </w:p>
    <w:p w14:paraId="0E703989" w14:textId="6A3768F2" w:rsidR="002B6C6D" w:rsidRPr="00927363" w:rsidRDefault="00847E56" w:rsidP="002B4EA4">
      <w:pPr>
        <w:pStyle w:val="SENreport"/>
        <w:rPr>
          <w:rFonts w:ascii="Century Gothic" w:hAnsi="Century Gothic"/>
          <w:b w:val="0"/>
          <w:bCs w:val="0"/>
          <w:sz w:val="24"/>
          <w:szCs w:val="24"/>
        </w:rPr>
      </w:pPr>
      <w:r w:rsidRPr="00927363">
        <w:rPr>
          <w:rFonts w:ascii="Century Gothic" w:hAnsi="Century Gothic"/>
          <w:b w:val="0"/>
          <w:bCs w:val="0"/>
          <w:sz w:val="24"/>
          <w:szCs w:val="24"/>
        </w:rPr>
        <w:t>Anxiety group led by Primary Inclusion Team (PIT)</w:t>
      </w:r>
    </w:p>
    <w:p w14:paraId="14EC8477" w14:textId="2A9E7931" w:rsidR="00273553" w:rsidRPr="00927363" w:rsidRDefault="00273553" w:rsidP="002B4EA4">
      <w:pPr>
        <w:pStyle w:val="SENreport"/>
        <w:rPr>
          <w:rFonts w:ascii="Century Gothic" w:hAnsi="Century Gothic"/>
          <w:b w:val="0"/>
          <w:bCs w:val="0"/>
          <w:sz w:val="24"/>
          <w:szCs w:val="24"/>
        </w:rPr>
      </w:pPr>
      <w:r w:rsidRPr="00927363">
        <w:rPr>
          <w:rFonts w:ascii="Century Gothic" w:hAnsi="Century Gothic"/>
          <w:b w:val="0"/>
          <w:bCs w:val="0"/>
          <w:sz w:val="24"/>
          <w:szCs w:val="24"/>
        </w:rPr>
        <w:lastRenderedPageBreak/>
        <w:t>Art therapy</w:t>
      </w:r>
      <w:r w:rsidR="00F056DC" w:rsidRPr="00927363">
        <w:rPr>
          <w:rFonts w:ascii="Century Gothic" w:hAnsi="Century Gothic"/>
          <w:b w:val="0"/>
          <w:bCs w:val="0"/>
          <w:sz w:val="24"/>
          <w:szCs w:val="24"/>
        </w:rPr>
        <w:t xml:space="preserve"> small groups and 1:1</w:t>
      </w:r>
    </w:p>
    <w:p w14:paraId="3EAD11E4"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Specialist support</w:t>
      </w:r>
    </w:p>
    <w:p w14:paraId="10942801"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 xml:space="preserve">1:1 </w:t>
      </w:r>
      <w:proofErr w:type="gramStart"/>
      <w:r w:rsidRPr="00927363">
        <w:rPr>
          <w:rFonts w:ascii="Century Gothic" w:hAnsi="Century Gothic"/>
          <w:b w:val="0"/>
          <w:bCs w:val="0"/>
          <w:sz w:val="24"/>
          <w:szCs w:val="24"/>
        </w:rPr>
        <w:t>interventions</w:t>
      </w:r>
      <w:proofErr w:type="gramEnd"/>
      <w:r w:rsidRPr="00927363">
        <w:rPr>
          <w:rFonts w:ascii="Century Gothic" w:hAnsi="Century Gothic"/>
          <w:b w:val="0"/>
          <w:bCs w:val="0"/>
          <w:sz w:val="24"/>
          <w:szCs w:val="24"/>
        </w:rPr>
        <w:t xml:space="preserve"> where appropriate</w:t>
      </w:r>
    </w:p>
    <w:p w14:paraId="3BA76A43" w14:textId="3A709683" w:rsidR="008758DC" w:rsidRPr="00927363" w:rsidRDefault="00652C52" w:rsidP="006F333C">
      <w:pPr>
        <w:pStyle w:val="SENreport"/>
        <w:rPr>
          <w:rFonts w:ascii="Century Gothic" w:hAnsi="Century Gothic"/>
          <w:b w:val="0"/>
          <w:bCs w:val="0"/>
          <w:sz w:val="24"/>
          <w:szCs w:val="24"/>
        </w:rPr>
      </w:pPr>
      <w:r w:rsidRPr="00927363">
        <w:rPr>
          <w:rFonts w:ascii="Century Gothic" w:hAnsi="Century Gothic"/>
          <w:b w:val="0"/>
          <w:bCs w:val="0"/>
          <w:sz w:val="24"/>
          <w:szCs w:val="24"/>
        </w:rPr>
        <w:t>Input from trained support staff and external specialists</w:t>
      </w:r>
      <w:r w:rsidR="000C1B8E" w:rsidRPr="00927363">
        <w:rPr>
          <w:rFonts w:ascii="Century Gothic" w:hAnsi="Century Gothic"/>
          <w:b w:val="0"/>
          <w:bCs w:val="0"/>
          <w:sz w:val="24"/>
          <w:szCs w:val="24"/>
        </w:rPr>
        <w:t>, e.g. Visual Impairment Team and Deaf Education Team</w:t>
      </w:r>
    </w:p>
    <w:p w14:paraId="16F46F3E"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Teachers are responsible for the progress of all pupils in their class, including those with SEND.</w:t>
      </w:r>
    </w:p>
    <w:p w14:paraId="36982DC3" w14:textId="48469332" w:rsidR="006906BE" w:rsidRPr="00927363" w:rsidRDefault="006906BE" w:rsidP="002B4EA4">
      <w:pPr>
        <w:pStyle w:val="SENreport"/>
        <w:rPr>
          <w:rFonts w:ascii="Century Gothic" w:hAnsi="Century Gothic"/>
          <w:sz w:val="24"/>
          <w:szCs w:val="24"/>
        </w:rPr>
      </w:pPr>
    </w:p>
    <w:p w14:paraId="3A5C61C9" w14:textId="1FCD04A3" w:rsidR="00652C52" w:rsidRPr="00927363" w:rsidRDefault="006906BE" w:rsidP="00F0343F">
      <w:pPr>
        <w:pStyle w:val="Heading1"/>
        <w:rPr>
          <w:rFonts w:ascii="Century Gothic" w:hAnsi="Century Gothic"/>
        </w:rPr>
      </w:pPr>
      <w:bookmarkStart w:id="3" w:name="_Toc233279959"/>
      <w:r w:rsidRPr="00927363">
        <w:rPr>
          <w:rFonts w:ascii="Century Gothic" w:hAnsi="Century Gothic"/>
        </w:rPr>
        <w:t>4. Staff</w:t>
      </w:r>
      <w:r w:rsidR="00F0343F" w:rsidRPr="00927363">
        <w:rPr>
          <w:rFonts w:ascii="Century Gothic" w:hAnsi="Century Gothic"/>
        </w:rPr>
        <w:t xml:space="preserve"> Training</w:t>
      </w:r>
      <w:bookmarkEnd w:id="3"/>
      <w:r w:rsidR="00F0343F" w:rsidRPr="00927363">
        <w:rPr>
          <w:rFonts w:ascii="Century Gothic" w:hAnsi="Century Gothic"/>
        </w:rPr>
        <w:t xml:space="preserve"> </w:t>
      </w:r>
    </w:p>
    <w:p w14:paraId="3EF1CD24" w14:textId="68BF3B98" w:rsidR="00F0343F" w:rsidRPr="00927363" w:rsidRDefault="00F0343F" w:rsidP="00F0343F">
      <w:pPr>
        <w:rPr>
          <w:rFonts w:ascii="Century Gothic" w:hAnsi="Century Gothic"/>
          <w:b/>
          <w:bCs/>
        </w:rPr>
      </w:pPr>
      <w:r w:rsidRPr="00927363">
        <w:rPr>
          <w:rFonts w:ascii="Century Gothic" w:hAnsi="Century Gothic"/>
          <w:b/>
          <w:bCs/>
        </w:rPr>
        <w:t>We have regular training for all members of staff:</w:t>
      </w:r>
    </w:p>
    <w:p w14:paraId="372FAC5B" w14:textId="0051AE12" w:rsidR="00F0343F" w:rsidRPr="00927363" w:rsidRDefault="008F7CEF" w:rsidP="00F0343F">
      <w:pPr>
        <w:rPr>
          <w:rFonts w:ascii="Century Gothic" w:hAnsi="Century Gothic"/>
          <w:b/>
          <w:bCs/>
        </w:rPr>
      </w:pPr>
      <w:r w:rsidRPr="00927363">
        <w:rPr>
          <w:rFonts w:ascii="Century Gothic" w:hAnsi="Century Gothic"/>
          <w:b/>
          <w:bCs/>
        </w:rPr>
        <w:t>SALT</w:t>
      </w:r>
      <w:r w:rsidR="00505203">
        <w:rPr>
          <w:rFonts w:ascii="Century Gothic" w:hAnsi="Century Gothic"/>
          <w:b/>
          <w:bCs/>
        </w:rPr>
        <w:t xml:space="preserve"> – Well Comm, Lego Therapy, Selective Mutism</w:t>
      </w:r>
    </w:p>
    <w:p w14:paraId="0E748B51" w14:textId="35AAB6AE" w:rsidR="008F7CEF" w:rsidRPr="00927363" w:rsidRDefault="008F7CEF" w:rsidP="00F0343F">
      <w:pPr>
        <w:rPr>
          <w:rFonts w:ascii="Century Gothic" w:hAnsi="Century Gothic"/>
          <w:b/>
          <w:bCs/>
        </w:rPr>
      </w:pPr>
      <w:r w:rsidRPr="00927363">
        <w:rPr>
          <w:rFonts w:ascii="Century Gothic" w:hAnsi="Century Gothic"/>
          <w:b/>
          <w:bCs/>
        </w:rPr>
        <w:t>EPS</w:t>
      </w:r>
      <w:r w:rsidR="00505203">
        <w:rPr>
          <w:rFonts w:ascii="Century Gothic" w:hAnsi="Century Gothic"/>
          <w:b/>
          <w:bCs/>
        </w:rPr>
        <w:t xml:space="preserve"> – Zones of regulation training and EYFS Co-regulation project</w:t>
      </w:r>
    </w:p>
    <w:p w14:paraId="752EF7DC" w14:textId="74367AEF" w:rsidR="008F7CEF" w:rsidRPr="00927363" w:rsidRDefault="008F7CEF" w:rsidP="00F0343F">
      <w:pPr>
        <w:rPr>
          <w:rFonts w:ascii="Century Gothic" w:hAnsi="Century Gothic"/>
          <w:b/>
          <w:bCs/>
        </w:rPr>
      </w:pPr>
      <w:r w:rsidRPr="00927363">
        <w:rPr>
          <w:rFonts w:ascii="Century Gothic" w:hAnsi="Century Gothic"/>
          <w:b/>
          <w:bCs/>
        </w:rPr>
        <w:t>SEND Leaders</w:t>
      </w:r>
      <w:r w:rsidR="00505203">
        <w:rPr>
          <w:rFonts w:ascii="Century Gothic" w:hAnsi="Century Gothic"/>
          <w:b/>
          <w:bCs/>
        </w:rPr>
        <w:t xml:space="preserve"> – Adaptive training</w:t>
      </w:r>
    </w:p>
    <w:p w14:paraId="69537CE1" w14:textId="5F6FC582" w:rsidR="008F7CEF" w:rsidRPr="00927363" w:rsidRDefault="00A4782D" w:rsidP="00F0343F">
      <w:pPr>
        <w:rPr>
          <w:rFonts w:ascii="Century Gothic" w:hAnsi="Century Gothic"/>
          <w:b/>
          <w:bCs/>
        </w:rPr>
      </w:pPr>
      <w:r w:rsidRPr="00927363">
        <w:rPr>
          <w:rFonts w:ascii="Century Gothic" w:hAnsi="Century Gothic"/>
          <w:b/>
          <w:bCs/>
        </w:rPr>
        <w:t>In house training –</w:t>
      </w:r>
      <w:r w:rsidR="00505203">
        <w:rPr>
          <w:rFonts w:ascii="Century Gothic" w:hAnsi="Century Gothic"/>
          <w:b/>
          <w:bCs/>
        </w:rPr>
        <w:t>Graduated approach</w:t>
      </w:r>
    </w:p>
    <w:p w14:paraId="7EA6055F" w14:textId="4B0455CC" w:rsidR="00A4782D" w:rsidRPr="00927363" w:rsidRDefault="00505203" w:rsidP="00F0343F">
      <w:pPr>
        <w:rPr>
          <w:rFonts w:ascii="Century Gothic" w:hAnsi="Century Gothic"/>
          <w:b/>
          <w:bCs/>
          <w:sz w:val="24"/>
          <w:szCs w:val="24"/>
        </w:rPr>
      </w:pPr>
      <w:r>
        <w:rPr>
          <w:rFonts w:ascii="Century Gothic" w:hAnsi="Century Gothic"/>
          <w:b/>
          <w:bCs/>
        </w:rPr>
        <w:t>I-Reach -ADHD</w:t>
      </w:r>
    </w:p>
    <w:p w14:paraId="3A7E4DA8" w14:textId="067A87AC" w:rsidR="00A4782D" w:rsidRPr="00927363" w:rsidRDefault="00A4782D" w:rsidP="00A4782D">
      <w:pPr>
        <w:pStyle w:val="SENreport"/>
        <w:rPr>
          <w:rFonts w:ascii="Century Gothic" w:hAnsi="Century Gothic"/>
        </w:rPr>
      </w:pPr>
    </w:p>
    <w:p w14:paraId="6E182DEF" w14:textId="77777777" w:rsidR="00505203" w:rsidRDefault="00505203" w:rsidP="00DB48A0">
      <w:pPr>
        <w:pStyle w:val="Heading1"/>
        <w:rPr>
          <w:rFonts w:ascii="Century Gothic" w:hAnsi="Century Gothic"/>
        </w:rPr>
      </w:pPr>
      <w:bookmarkStart w:id="4" w:name="_Toc233279960"/>
    </w:p>
    <w:p w14:paraId="052021B5" w14:textId="005C4037" w:rsidR="00652C52" w:rsidRPr="00927363" w:rsidRDefault="009529FC" w:rsidP="00DB48A0">
      <w:pPr>
        <w:pStyle w:val="Heading1"/>
        <w:rPr>
          <w:rFonts w:ascii="Century Gothic" w:hAnsi="Century Gothic"/>
        </w:rPr>
      </w:pPr>
      <w:r w:rsidRPr="00927363">
        <w:rPr>
          <w:rFonts w:ascii="Century Gothic" w:hAnsi="Century Gothic"/>
        </w:rPr>
        <w:t>5</w:t>
      </w:r>
      <w:r w:rsidR="00652C52" w:rsidRPr="00927363">
        <w:rPr>
          <w:rFonts w:ascii="Century Gothic" w:hAnsi="Century Gothic"/>
        </w:rPr>
        <w:t>. How do we measure progress and evaluate impact?</w:t>
      </w:r>
      <w:bookmarkEnd w:id="4"/>
    </w:p>
    <w:p w14:paraId="3CB9CD62"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have a strong focus on outcomes:</w:t>
      </w:r>
    </w:p>
    <w:p w14:paraId="3F08FE05"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Termly pupil progress meetings with senior leaders</w:t>
      </w:r>
    </w:p>
    <w:p w14:paraId="5705E25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Individual targets reviewed at least termly</w:t>
      </w:r>
    </w:p>
    <w:p w14:paraId="17C97D0D" w14:textId="79A2B932"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Provision mapping (</w:t>
      </w:r>
      <w:r w:rsidR="003A70D6" w:rsidRPr="00927363">
        <w:rPr>
          <w:rFonts w:ascii="Century Gothic" w:hAnsi="Century Gothic"/>
          <w:b w:val="0"/>
          <w:bCs w:val="0"/>
          <w:sz w:val="24"/>
          <w:szCs w:val="24"/>
        </w:rPr>
        <w:t>Insight) u</w:t>
      </w:r>
      <w:r w:rsidRPr="00927363">
        <w:rPr>
          <w:rFonts w:ascii="Century Gothic" w:hAnsi="Century Gothic"/>
          <w:b w:val="0"/>
          <w:bCs w:val="0"/>
          <w:sz w:val="24"/>
          <w:szCs w:val="24"/>
        </w:rPr>
        <w:t>sed to track impact</w:t>
      </w:r>
    </w:p>
    <w:p w14:paraId="27CF13D9"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EHCPs reviewed annually (or every 6 months for children under 5)</w:t>
      </w:r>
    </w:p>
    <w:p w14:paraId="4E39212E"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sz w:val="24"/>
          <w:szCs w:val="24"/>
        </w:rPr>
        <w:t>Impact:</w:t>
      </w:r>
      <w:r w:rsidRPr="00927363">
        <w:rPr>
          <w:rFonts w:ascii="Century Gothic" w:hAnsi="Century Gothic"/>
          <w:sz w:val="24"/>
          <w:szCs w:val="24"/>
        </w:rPr>
        <w:br/>
      </w:r>
      <w:r w:rsidRPr="00927363">
        <w:rPr>
          <w:rFonts w:ascii="Century Gothic" w:hAnsi="Century Gothic"/>
          <w:b w:val="0"/>
          <w:bCs w:val="0"/>
          <w:sz w:val="24"/>
          <w:szCs w:val="24"/>
        </w:rPr>
        <w:t>Most pupils with SEND make expected or better progress from their starting points due to timely intervention and adaptive teaching.</w:t>
      </w:r>
    </w:p>
    <w:p w14:paraId="00BAC824" w14:textId="5689AD9E" w:rsidR="00652C52" w:rsidRPr="00927363" w:rsidRDefault="00652C52" w:rsidP="002B4EA4">
      <w:pPr>
        <w:pStyle w:val="SENreport"/>
        <w:rPr>
          <w:rFonts w:ascii="Century Gothic" w:hAnsi="Century Gothic"/>
        </w:rPr>
      </w:pPr>
    </w:p>
    <w:p w14:paraId="189CCC2C" w14:textId="0D6D83D7" w:rsidR="00652C52" w:rsidRPr="00927363" w:rsidRDefault="009529FC" w:rsidP="00DB48A0">
      <w:pPr>
        <w:pStyle w:val="Heading1"/>
        <w:rPr>
          <w:rFonts w:ascii="Century Gothic" w:hAnsi="Century Gothic"/>
        </w:rPr>
      </w:pPr>
      <w:bookmarkStart w:id="5" w:name="_Toc233279961"/>
      <w:r w:rsidRPr="00927363">
        <w:rPr>
          <w:rFonts w:ascii="Century Gothic" w:hAnsi="Century Gothic"/>
        </w:rPr>
        <w:t>6</w:t>
      </w:r>
      <w:r w:rsidR="00652C52" w:rsidRPr="00927363">
        <w:rPr>
          <w:rFonts w:ascii="Century Gothic" w:hAnsi="Century Gothic"/>
        </w:rPr>
        <w:t>. How do we adapt teaching and the environment?</w:t>
      </w:r>
      <w:bookmarkEnd w:id="5"/>
    </w:p>
    <w:p w14:paraId="52516536"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remove barriers to learning through:</w:t>
      </w:r>
    </w:p>
    <w:p w14:paraId="17A4BAEC" w14:textId="54E98ECD"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Adaptive teaching</w:t>
      </w:r>
      <w:r w:rsidR="00436721" w:rsidRPr="00927363">
        <w:rPr>
          <w:rFonts w:ascii="Century Gothic" w:hAnsi="Century Gothic"/>
          <w:b w:val="0"/>
          <w:bCs w:val="0"/>
          <w:sz w:val="24"/>
          <w:szCs w:val="24"/>
        </w:rPr>
        <w:t xml:space="preserve"> and OAIP</w:t>
      </w:r>
      <w:r w:rsidRPr="00927363">
        <w:rPr>
          <w:rFonts w:ascii="Century Gothic" w:hAnsi="Century Gothic"/>
          <w:b w:val="0"/>
          <w:bCs w:val="0"/>
          <w:sz w:val="24"/>
          <w:szCs w:val="24"/>
        </w:rPr>
        <w:t xml:space="preserve"> strategies in all classrooms</w:t>
      </w:r>
    </w:p>
    <w:p w14:paraId="25A3B9E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Visual timetables and structured routines</w:t>
      </w:r>
    </w:p>
    <w:p w14:paraId="1520191B"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Targeted intervention spaces (e.g. nurture group, sensory room)</w:t>
      </w:r>
    </w:p>
    <w:p w14:paraId="0B6FE526"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lastRenderedPageBreak/>
        <w:t>Access to assistive technology and specialist resources</w:t>
      </w:r>
    </w:p>
    <w:p w14:paraId="5EB68917"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We make reasonable adjustments in line with the Equality Act (2010).</w:t>
      </w:r>
    </w:p>
    <w:p w14:paraId="1BB63098" w14:textId="7AD67909" w:rsidR="00652C52" w:rsidRPr="00927363" w:rsidRDefault="00652C52" w:rsidP="002B4EA4">
      <w:pPr>
        <w:pStyle w:val="SENreport"/>
        <w:rPr>
          <w:rFonts w:ascii="Century Gothic" w:hAnsi="Century Gothic"/>
          <w:sz w:val="24"/>
          <w:szCs w:val="24"/>
        </w:rPr>
      </w:pPr>
    </w:p>
    <w:p w14:paraId="3772E6A6" w14:textId="4A73387C" w:rsidR="00652C52" w:rsidRPr="00927363" w:rsidRDefault="009529FC" w:rsidP="00DB48A0">
      <w:pPr>
        <w:pStyle w:val="Heading1"/>
        <w:rPr>
          <w:rFonts w:ascii="Century Gothic" w:hAnsi="Century Gothic"/>
        </w:rPr>
      </w:pPr>
      <w:bookmarkStart w:id="6" w:name="_Toc233279962"/>
      <w:r w:rsidRPr="00927363">
        <w:rPr>
          <w:rFonts w:ascii="Century Gothic" w:hAnsi="Century Gothic"/>
        </w:rPr>
        <w:t>7</w:t>
      </w:r>
      <w:r w:rsidR="00652C52" w:rsidRPr="00927363">
        <w:rPr>
          <w:rFonts w:ascii="Century Gothic" w:hAnsi="Century Gothic"/>
        </w:rPr>
        <w:t>. What additional support is available?</w:t>
      </w:r>
      <w:bookmarkEnd w:id="6"/>
    </w:p>
    <w:p w14:paraId="4E074752"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provide:</w:t>
      </w:r>
    </w:p>
    <w:p w14:paraId="0847E68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Nurture provision and SEMH support</w:t>
      </w:r>
    </w:p>
    <w:p w14:paraId="4963F621" w14:textId="72211E45"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Speech and Language Therapy</w:t>
      </w:r>
    </w:p>
    <w:p w14:paraId="1AE61A18" w14:textId="419837FC" w:rsidR="00652C52" w:rsidRPr="00927363" w:rsidRDefault="00652C52" w:rsidP="00E85973">
      <w:pPr>
        <w:pStyle w:val="SENreport"/>
        <w:rPr>
          <w:rFonts w:ascii="Century Gothic" w:hAnsi="Century Gothic"/>
          <w:b w:val="0"/>
          <w:bCs w:val="0"/>
          <w:sz w:val="24"/>
          <w:szCs w:val="24"/>
        </w:rPr>
      </w:pPr>
      <w:r w:rsidRPr="00927363">
        <w:rPr>
          <w:rFonts w:ascii="Century Gothic" w:hAnsi="Century Gothic"/>
          <w:b w:val="0"/>
          <w:bCs w:val="0"/>
          <w:sz w:val="24"/>
          <w:szCs w:val="24"/>
        </w:rPr>
        <w:t>Family Liaison Officer</w:t>
      </w:r>
    </w:p>
    <w:p w14:paraId="0883D6D9" w14:textId="13E1511C" w:rsidR="00652C52" w:rsidRPr="00927363" w:rsidRDefault="00E85973" w:rsidP="002B4EA4">
      <w:pPr>
        <w:pStyle w:val="SENreport"/>
        <w:rPr>
          <w:rFonts w:ascii="Century Gothic" w:hAnsi="Century Gothic"/>
          <w:b w:val="0"/>
          <w:bCs w:val="0"/>
          <w:sz w:val="24"/>
          <w:szCs w:val="24"/>
        </w:rPr>
      </w:pPr>
      <w:r w:rsidRPr="00927363">
        <w:rPr>
          <w:rFonts w:ascii="Century Gothic" w:hAnsi="Century Gothic"/>
          <w:b w:val="0"/>
          <w:bCs w:val="0"/>
          <w:sz w:val="24"/>
          <w:szCs w:val="24"/>
        </w:rPr>
        <w:t>Mental Health Practitioner</w:t>
      </w:r>
      <w:r w:rsidR="00652C52" w:rsidRPr="00927363">
        <w:rPr>
          <w:rFonts w:ascii="Century Gothic" w:hAnsi="Century Gothic"/>
          <w:b w:val="0"/>
          <w:bCs w:val="0"/>
          <w:sz w:val="24"/>
          <w:szCs w:val="24"/>
        </w:rPr>
        <w:t xml:space="preserve"> (</w:t>
      </w:r>
      <w:proofErr w:type="spellStart"/>
      <w:r w:rsidR="00652C52" w:rsidRPr="00927363">
        <w:rPr>
          <w:rFonts w:ascii="Century Gothic" w:hAnsi="Century Gothic"/>
          <w:b w:val="0"/>
          <w:bCs w:val="0"/>
          <w:sz w:val="24"/>
          <w:szCs w:val="24"/>
        </w:rPr>
        <w:t>i</w:t>
      </w:r>
      <w:r w:rsidRPr="00927363">
        <w:rPr>
          <w:rFonts w:ascii="Century Gothic" w:hAnsi="Century Gothic"/>
          <w:b w:val="0"/>
          <w:bCs w:val="0"/>
          <w:sz w:val="24"/>
          <w:szCs w:val="24"/>
        </w:rPr>
        <w:t>Reach</w:t>
      </w:r>
      <w:proofErr w:type="spellEnd"/>
      <w:r w:rsidR="00652C52" w:rsidRPr="00927363">
        <w:rPr>
          <w:rFonts w:ascii="Century Gothic" w:hAnsi="Century Gothic"/>
          <w:b w:val="0"/>
          <w:bCs w:val="0"/>
          <w:sz w:val="24"/>
          <w:szCs w:val="24"/>
        </w:rPr>
        <w:t>)</w:t>
      </w:r>
    </w:p>
    <w:p w14:paraId="44D60B4A" w14:textId="68C83932" w:rsidR="00652C52" w:rsidRPr="00927363" w:rsidRDefault="00E85973" w:rsidP="002B4EA4">
      <w:pPr>
        <w:pStyle w:val="SENreport"/>
        <w:rPr>
          <w:rFonts w:ascii="Century Gothic" w:hAnsi="Century Gothic"/>
          <w:b w:val="0"/>
          <w:bCs w:val="0"/>
          <w:sz w:val="24"/>
          <w:szCs w:val="24"/>
        </w:rPr>
      </w:pPr>
      <w:r w:rsidRPr="00927363">
        <w:rPr>
          <w:rFonts w:ascii="Century Gothic" w:hAnsi="Century Gothic"/>
          <w:b w:val="0"/>
          <w:bCs w:val="0"/>
          <w:sz w:val="24"/>
          <w:szCs w:val="24"/>
        </w:rPr>
        <w:t>O</w:t>
      </w:r>
      <w:r w:rsidR="00652C52" w:rsidRPr="00927363">
        <w:rPr>
          <w:rFonts w:ascii="Century Gothic" w:hAnsi="Century Gothic"/>
          <w:b w:val="0"/>
          <w:bCs w:val="0"/>
          <w:sz w:val="24"/>
          <w:szCs w:val="24"/>
        </w:rPr>
        <w:t>utdoor learning opportunities</w:t>
      </w:r>
    </w:p>
    <w:p w14:paraId="627BE228" w14:textId="19860C76"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Lego Therapy</w:t>
      </w:r>
      <w:r w:rsidR="00C97782" w:rsidRPr="00927363">
        <w:rPr>
          <w:rFonts w:ascii="Century Gothic" w:hAnsi="Century Gothic"/>
          <w:b w:val="0"/>
          <w:bCs w:val="0"/>
          <w:sz w:val="24"/>
          <w:szCs w:val="24"/>
        </w:rPr>
        <w:t xml:space="preserve"> </w:t>
      </w:r>
    </w:p>
    <w:p w14:paraId="45A01549"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All pupils with SEND are fully included in trips, clubs, and wider school life.</w:t>
      </w:r>
    </w:p>
    <w:p w14:paraId="295D7BEB" w14:textId="10EE4B07" w:rsidR="00652C52" w:rsidRPr="00927363" w:rsidRDefault="00652C52" w:rsidP="002B4EA4">
      <w:pPr>
        <w:pStyle w:val="SENreport"/>
        <w:rPr>
          <w:rFonts w:ascii="Century Gothic" w:hAnsi="Century Gothic"/>
        </w:rPr>
      </w:pPr>
    </w:p>
    <w:p w14:paraId="024D41C9" w14:textId="77777777" w:rsidR="00C11E9A" w:rsidRDefault="00C11E9A" w:rsidP="00DB48A0">
      <w:pPr>
        <w:pStyle w:val="Heading1"/>
        <w:rPr>
          <w:rFonts w:ascii="Century Gothic" w:hAnsi="Century Gothic"/>
        </w:rPr>
      </w:pPr>
      <w:bookmarkStart w:id="7" w:name="_Toc233279963"/>
    </w:p>
    <w:p w14:paraId="0267BD84" w14:textId="434D29E6" w:rsidR="00652C52" w:rsidRPr="00927363" w:rsidRDefault="009529FC" w:rsidP="00DB48A0">
      <w:pPr>
        <w:pStyle w:val="Heading1"/>
        <w:rPr>
          <w:rFonts w:ascii="Century Gothic" w:hAnsi="Century Gothic"/>
        </w:rPr>
      </w:pPr>
      <w:r w:rsidRPr="00927363">
        <w:rPr>
          <w:rFonts w:ascii="Century Gothic" w:hAnsi="Century Gothic"/>
        </w:rPr>
        <w:t>8</w:t>
      </w:r>
      <w:r w:rsidR="00652C52" w:rsidRPr="00927363">
        <w:rPr>
          <w:rFonts w:ascii="Century Gothic" w:hAnsi="Century Gothic"/>
        </w:rPr>
        <w:t>. How do we support social and emotional development?</w:t>
      </w:r>
      <w:bookmarkEnd w:id="7"/>
    </w:p>
    <w:p w14:paraId="60DE2DF1"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prioritise wellbeing through:</w:t>
      </w:r>
    </w:p>
    <w:p w14:paraId="46957136"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Nurture groups and emotionally available adults</w:t>
      </w:r>
    </w:p>
    <w:p w14:paraId="6E24FC5B"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Structured SEMH interventions</w:t>
      </w:r>
    </w:p>
    <w:p w14:paraId="1755D921" w14:textId="28B4698E" w:rsidR="00274EBB" w:rsidRPr="00927363" w:rsidRDefault="00274EBB" w:rsidP="002B4EA4">
      <w:pPr>
        <w:pStyle w:val="SENreport"/>
        <w:rPr>
          <w:rFonts w:ascii="Century Gothic" w:hAnsi="Century Gothic"/>
          <w:b w:val="0"/>
          <w:bCs w:val="0"/>
          <w:sz w:val="24"/>
          <w:szCs w:val="24"/>
        </w:rPr>
      </w:pPr>
      <w:r w:rsidRPr="00927363">
        <w:rPr>
          <w:rFonts w:ascii="Century Gothic" w:hAnsi="Century Gothic"/>
          <w:b w:val="0"/>
          <w:bCs w:val="0"/>
          <w:sz w:val="24"/>
          <w:szCs w:val="24"/>
        </w:rPr>
        <w:t>Zones of regulation strategies</w:t>
      </w:r>
    </w:p>
    <w:p w14:paraId="1BF223CD"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Outdoor learning and enrichment</w:t>
      </w:r>
    </w:p>
    <w:p w14:paraId="335422F3"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Pupil voice activities</w:t>
      </w:r>
    </w:p>
    <w:p w14:paraId="597F5530" w14:textId="46D6054B" w:rsidR="007344C1" w:rsidRPr="00927363" w:rsidRDefault="007344C1" w:rsidP="002B4EA4">
      <w:pPr>
        <w:pStyle w:val="SENreport"/>
        <w:rPr>
          <w:rFonts w:ascii="Century Gothic" w:hAnsi="Century Gothic"/>
          <w:b w:val="0"/>
          <w:bCs w:val="0"/>
          <w:sz w:val="24"/>
          <w:szCs w:val="24"/>
        </w:rPr>
      </w:pPr>
      <w:r w:rsidRPr="00927363">
        <w:rPr>
          <w:rFonts w:ascii="Century Gothic" w:hAnsi="Century Gothic"/>
          <w:b w:val="0"/>
          <w:bCs w:val="0"/>
          <w:sz w:val="24"/>
          <w:szCs w:val="24"/>
        </w:rPr>
        <w:t>Support from Mental Health Practitioner</w:t>
      </w:r>
    </w:p>
    <w:p w14:paraId="3DCD95F3" w14:textId="20C10FA8" w:rsidR="00652C52" w:rsidRPr="00927363" w:rsidRDefault="00652C52" w:rsidP="002B4EA4">
      <w:pPr>
        <w:pStyle w:val="SENreport"/>
        <w:rPr>
          <w:rFonts w:ascii="Century Gothic" w:hAnsi="Century Gothic"/>
        </w:rPr>
      </w:pPr>
    </w:p>
    <w:p w14:paraId="12FE64AB" w14:textId="49CAB894" w:rsidR="00652C52" w:rsidRPr="00927363" w:rsidRDefault="009529FC" w:rsidP="00DB48A0">
      <w:pPr>
        <w:pStyle w:val="Heading1"/>
        <w:rPr>
          <w:rFonts w:ascii="Century Gothic" w:hAnsi="Century Gothic"/>
        </w:rPr>
      </w:pPr>
      <w:bookmarkStart w:id="8" w:name="_Toc233279964"/>
      <w:r w:rsidRPr="00927363">
        <w:rPr>
          <w:rFonts w:ascii="Century Gothic" w:hAnsi="Century Gothic"/>
        </w:rPr>
        <w:t>9</w:t>
      </w:r>
      <w:r w:rsidR="00652C52" w:rsidRPr="00927363">
        <w:rPr>
          <w:rFonts w:ascii="Century Gothic" w:hAnsi="Century Gothic"/>
        </w:rPr>
        <w:t>. How do we work with parents and carers?</w:t>
      </w:r>
      <w:bookmarkEnd w:id="8"/>
    </w:p>
    <w:p w14:paraId="4468C259"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work in partnership with families through:</w:t>
      </w:r>
    </w:p>
    <w:p w14:paraId="01F49C17"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An open-door policy</w:t>
      </w:r>
    </w:p>
    <w:p w14:paraId="2014C3F9"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Regular parents’ evenings and review meetings</w:t>
      </w:r>
    </w:p>
    <w:p w14:paraId="57AEE1F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Clear communication (calls, messages, meetings)</w:t>
      </w:r>
    </w:p>
    <w:p w14:paraId="6B201F57"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lastRenderedPageBreak/>
        <w:t>Involvement in target setting and reviews</w:t>
      </w:r>
    </w:p>
    <w:p w14:paraId="4A5F3F8C"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Parents are central to decision-making about their child.</w:t>
      </w:r>
    </w:p>
    <w:p w14:paraId="6CA614FD" w14:textId="49832C20" w:rsidR="00511E74" w:rsidRPr="00927363" w:rsidRDefault="00511E74" w:rsidP="002B4EA4">
      <w:pPr>
        <w:pStyle w:val="SENreport"/>
        <w:rPr>
          <w:rFonts w:ascii="Century Gothic" w:hAnsi="Century Gothic"/>
          <w:b w:val="0"/>
          <w:bCs w:val="0"/>
          <w:sz w:val="24"/>
          <w:szCs w:val="24"/>
        </w:rPr>
      </w:pPr>
      <w:r w:rsidRPr="00927363">
        <w:rPr>
          <w:rFonts w:ascii="Century Gothic" w:hAnsi="Century Gothic"/>
          <w:b w:val="0"/>
          <w:bCs w:val="0"/>
          <w:sz w:val="24"/>
          <w:szCs w:val="24"/>
        </w:rPr>
        <w:t>Professional drop-in sessions</w:t>
      </w:r>
      <w:r w:rsidR="00DC1E21" w:rsidRPr="00927363">
        <w:rPr>
          <w:rFonts w:ascii="Century Gothic" w:hAnsi="Century Gothic"/>
          <w:b w:val="0"/>
          <w:bCs w:val="0"/>
          <w:sz w:val="24"/>
          <w:szCs w:val="24"/>
        </w:rPr>
        <w:t xml:space="preserve"> for parent/carers</w:t>
      </w:r>
      <w:r w:rsidR="005F6A57" w:rsidRPr="00927363">
        <w:rPr>
          <w:rFonts w:ascii="Century Gothic" w:hAnsi="Century Gothic"/>
          <w:b w:val="0"/>
          <w:bCs w:val="0"/>
          <w:sz w:val="24"/>
          <w:szCs w:val="24"/>
        </w:rPr>
        <w:t xml:space="preserve"> to speak to external services</w:t>
      </w:r>
    </w:p>
    <w:p w14:paraId="24548674" w14:textId="535E3B05" w:rsidR="00DC1E21" w:rsidRPr="00927363" w:rsidRDefault="00DC1E21" w:rsidP="002B4EA4">
      <w:pPr>
        <w:pStyle w:val="SENreport"/>
        <w:rPr>
          <w:rFonts w:ascii="Century Gothic" w:hAnsi="Century Gothic"/>
          <w:b w:val="0"/>
          <w:bCs w:val="0"/>
        </w:rPr>
      </w:pPr>
      <w:r w:rsidRPr="00927363">
        <w:rPr>
          <w:rFonts w:ascii="Century Gothic" w:hAnsi="Century Gothic"/>
          <w:b w:val="0"/>
          <w:bCs w:val="0"/>
          <w:sz w:val="24"/>
          <w:szCs w:val="24"/>
        </w:rPr>
        <w:t xml:space="preserve">Parent workshop delivered by </w:t>
      </w:r>
      <w:proofErr w:type="spellStart"/>
      <w:r w:rsidRPr="00927363">
        <w:rPr>
          <w:rFonts w:ascii="Century Gothic" w:hAnsi="Century Gothic"/>
          <w:b w:val="0"/>
          <w:bCs w:val="0"/>
          <w:sz w:val="24"/>
          <w:szCs w:val="24"/>
        </w:rPr>
        <w:t>IReach</w:t>
      </w:r>
      <w:proofErr w:type="spellEnd"/>
    </w:p>
    <w:p w14:paraId="4315A9E9" w14:textId="298257C8" w:rsidR="00652C52" w:rsidRPr="00927363" w:rsidRDefault="00652C52" w:rsidP="002B4EA4">
      <w:pPr>
        <w:pStyle w:val="SENreport"/>
        <w:rPr>
          <w:rFonts w:ascii="Century Gothic" w:hAnsi="Century Gothic"/>
        </w:rPr>
      </w:pPr>
    </w:p>
    <w:p w14:paraId="3124377F" w14:textId="44BBCEE0" w:rsidR="00652C52" w:rsidRPr="00927363" w:rsidRDefault="009529FC" w:rsidP="00DB48A0">
      <w:pPr>
        <w:pStyle w:val="Heading1"/>
        <w:rPr>
          <w:rFonts w:ascii="Century Gothic" w:hAnsi="Century Gothic"/>
        </w:rPr>
      </w:pPr>
      <w:bookmarkStart w:id="9" w:name="_Toc233279965"/>
      <w:r w:rsidRPr="00927363">
        <w:rPr>
          <w:rFonts w:ascii="Century Gothic" w:hAnsi="Century Gothic"/>
        </w:rPr>
        <w:t>10</w:t>
      </w:r>
      <w:r w:rsidR="00652C52" w:rsidRPr="00927363">
        <w:rPr>
          <w:rFonts w:ascii="Century Gothic" w:hAnsi="Century Gothic"/>
        </w:rPr>
        <w:t>. How do we involve pupils in their learning?</w:t>
      </w:r>
      <w:bookmarkEnd w:id="9"/>
    </w:p>
    <w:p w14:paraId="5571D389"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Pupils with SEND are actively involved in:</w:t>
      </w:r>
    </w:p>
    <w:p w14:paraId="0ACD04C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Setting and reviewing their targets</w:t>
      </w:r>
    </w:p>
    <w:p w14:paraId="763D80F0"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Sharing their views through pupil voice activities</w:t>
      </w:r>
    </w:p>
    <w:p w14:paraId="308862F0"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Participating in school councils and leadership opportunities</w:t>
      </w:r>
    </w:p>
    <w:p w14:paraId="71FBDA4F" w14:textId="3158A016" w:rsidR="00220FDB" w:rsidRPr="00927363" w:rsidRDefault="00220FDB" w:rsidP="002B4EA4">
      <w:pPr>
        <w:pStyle w:val="SENreport"/>
        <w:rPr>
          <w:rFonts w:ascii="Century Gothic" w:hAnsi="Century Gothic"/>
          <w:b w:val="0"/>
          <w:bCs w:val="0"/>
          <w:sz w:val="24"/>
          <w:szCs w:val="24"/>
        </w:rPr>
      </w:pPr>
      <w:proofErr w:type="gramStart"/>
      <w:r w:rsidRPr="00927363">
        <w:rPr>
          <w:rFonts w:ascii="Century Gothic" w:hAnsi="Century Gothic"/>
          <w:b w:val="0"/>
          <w:bCs w:val="0"/>
          <w:sz w:val="24"/>
          <w:szCs w:val="24"/>
        </w:rPr>
        <w:t>One Page</w:t>
      </w:r>
      <w:proofErr w:type="gramEnd"/>
      <w:r w:rsidRPr="00927363">
        <w:rPr>
          <w:rFonts w:ascii="Century Gothic" w:hAnsi="Century Gothic"/>
          <w:b w:val="0"/>
          <w:bCs w:val="0"/>
          <w:sz w:val="24"/>
          <w:szCs w:val="24"/>
        </w:rPr>
        <w:t xml:space="preserve"> Profiles</w:t>
      </w:r>
      <w:r w:rsidR="008563C9" w:rsidRPr="00927363">
        <w:rPr>
          <w:rFonts w:ascii="Century Gothic" w:hAnsi="Century Gothic"/>
          <w:b w:val="0"/>
          <w:bCs w:val="0"/>
          <w:sz w:val="24"/>
          <w:szCs w:val="24"/>
        </w:rPr>
        <w:t xml:space="preserve"> with specific needs identified and pupil voice</w:t>
      </w:r>
    </w:p>
    <w:p w14:paraId="7B484C74"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This supports independence and self-advocacy.</w:t>
      </w:r>
    </w:p>
    <w:p w14:paraId="1FA9F1FB" w14:textId="086E4C88" w:rsidR="00652C52" w:rsidRPr="00927363" w:rsidRDefault="00652C52" w:rsidP="002B4EA4">
      <w:pPr>
        <w:pStyle w:val="SENreport"/>
        <w:rPr>
          <w:rFonts w:ascii="Century Gothic" w:hAnsi="Century Gothic"/>
        </w:rPr>
      </w:pPr>
    </w:p>
    <w:p w14:paraId="55B4FD21" w14:textId="2F9C79E9" w:rsidR="00652C52" w:rsidRPr="00927363" w:rsidRDefault="00652C52" w:rsidP="00DB48A0">
      <w:pPr>
        <w:pStyle w:val="Heading1"/>
        <w:rPr>
          <w:rFonts w:ascii="Century Gothic" w:hAnsi="Century Gothic"/>
        </w:rPr>
      </w:pPr>
      <w:bookmarkStart w:id="10" w:name="_Toc233279966"/>
      <w:r w:rsidRPr="00927363">
        <w:rPr>
          <w:rFonts w:ascii="Century Gothic" w:hAnsi="Century Gothic"/>
        </w:rPr>
        <w:t>1</w:t>
      </w:r>
      <w:r w:rsidR="009529FC" w:rsidRPr="00927363">
        <w:rPr>
          <w:rFonts w:ascii="Century Gothic" w:hAnsi="Century Gothic"/>
        </w:rPr>
        <w:t>1</w:t>
      </w:r>
      <w:r w:rsidRPr="00927363">
        <w:rPr>
          <w:rFonts w:ascii="Century Gothic" w:hAnsi="Century Gothic"/>
        </w:rPr>
        <w:t>. What specialist services do we access?</w:t>
      </w:r>
      <w:bookmarkEnd w:id="10"/>
    </w:p>
    <w:p w14:paraId="1B5FB7C1"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work closely with external agencies, including:</w:t>
      </w:r>
    </w:p>
    <w:p w14:paraId="421915A5"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Educational Psychology Service</w:t>
      </w:r>
    </w:p>
    <w:p w14:paraId="57602D10"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lastRenderedPageBreak/>
        <w:t>Speech and Language Therapy</w:t>
      </w:r>
    </w:p>
    <w:p w14:paraId="1FAD9BA7"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Occupational Therapy</w:t>
      </w:r>
    </w:p>
    <w:p w14:paraId="35C69534" w14:textId="043B1553" w:rsidR="000D671A" w:rsidRPr="00927363" w:rsidRDefault="000D671A" w:rsidP="002B4EA4">
      <w:pPr>
        <w:pStyle w:val="SENreport"/>
        <w:rPr>
          <w:rFonts w:ascii="Century Gothic" w:hAnsi="Century Gothic"/>
          <w:b w:val="0"/>
          <w:bCs w:val="0"/>
          <w:sz w:val="24"/>
          <w:szCs w:val="24"/>
        </w:rPr>
      </w:pPr>
      <w:r w:rsidRPr="00927363">
        <w:rPr>
          <w:rFonts w:ascii="Century Gothic" w:hAnsi="Century Gothic"/>
          <w:b w:val="0"/>
          <w:bCs w:val="0"/>
          <w:sz w:val="24"/>
          <w:szCs w:val="24"/>
        </w:rPr>
        <w:t>Primary Inclusion Team</w:t>
      </w:r>
    </w:p>
    <w:p w14:paraId="62390B2A" w14:textId="4AF9DEDB" w:rsidR="00652C52" w:rsidRPr="00927363" w:rsidRDefault="008032A4" w:rsidP="002B4EA4">
      <w:pPr>
        <w:pStyle w:val="SENreport"/>
        <w:rPr>
          <w:rFonts w:ascii="Century Gothic" w:hAnsi="Century Gothic"/>
          <w:b w:val="0"/>
          <w:bCs w:val="0"/>
          <w:sz w:val="24"/>
          <w:szCs w:val="24"/>
        </w:rPr>
      </w:pPr>
      <w:proofErr w:type="spellStart"/>
      <w:r w:rsidRPr="00927363">
        <w:rPr>
          <w:rFonts w:ascii="Century Gothic" w:hAnsi="Century Gothic"/>
          <w:b w:val="0"/>
          <w:bCs w:val="0"/>
          <w:sz w:val="24"/>
          <w:szCs w:val="24"/>
        </w:rPr>
        <w:t>iReach</w:t>
      </w:r>
      <w:proofErr w:type="spellEnd"/>
    </w:p>
    <w:p w14:paraId="416E3E9F" w14:textId="506FBADA"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Learning Support Services</w:t>
      </w:r>
      <w:r w:rsidR="008032A4" w:rsidRPr="00927363">
        <w:rPr>
          <w:rFonts w:ascii="Century Gothic" w:hAnsi="Century Gothic"/>
          <w:b w:val="0"/>
          <w:bCs w:val="0"/>
          <w:sz w:val="24"/>
          <w:szCs w:val="24"/>
        </w:rPr>
        <w:t xml:space="preserve"> </w:t>
      </w:r>
    </w:p>
    <w:p w14:paraId="3D6536F9"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Support is coordinated to ensure a joined-up approach.</w:t>
      </w:r>
    </w:p>
    <w:p w14:paraId="6EFAC6CC" w14:textId="0A7AABB7" w:rsidR="00652C52" w:rsidRPr="00927363" w:rsidRDefault="00652C52" w:rsidP="002B4EA4">
      <w:pPr>
        <w:pStyle w:val="SENreport"/>
        <w:rPr>
          <w:rFonts w:ascii="Century Gothic" w:hAnsi="Century Gothic"/>
          <w:b w:val="0"/>
          <w:bCs w:val="0"/>
          <w:sz w:val="24"/>
          <w:szCs w:val="24"/>
        </w:rPr>
      </w:pPr>
    </w:p>
    <w:p w14:paraId="25A95FDF" w14:textId="3F742AB9" w:rsidR="00652C52" w:rsidRPr="00927363" w:rsidRDefault="00652C52" w:rsidP="00DB48A0">
      <w:pPr>
        <w:pStyle w:val="Heading1"/>
        <w:rPr>
          <w:rFonts w:ascii="Century Gothic" w:hAnsi="Century Gothic"/>
        </w:rPr>
      </w:pPr>
      <w:bookmarkStart w:id="11" w:name="_Toc233279967"/>
      <w:r w:rsidRPr="00927363">
        <w:rPr>
          <w:rFonts w:ascii="Century Gothic" w:hAnsi="Century Gothic"/>
        </w:rPr>
        <w:t>1</w:t>
      </w:r>
      <w:r w:rsidR="009529FC" w:rsidRPr="00927363">
        <w:rPr>
          <w:rFonts w:ascii="Century Gothic" w:hAnsi="Century Gothic"/>
        </w:rPr>
        <w:t>2</w:t>
      </w:r>
      <w:r w:rsidRPr="00927363">
        <w:rPr>
          <w:rFonts w:ascii="Century Gothic" w:hAnsi="Century Gothic"/>
        </w:rPr>
        <w:t>. How do we support transitions?</w:t>
      </w:r>
      <w:bookmarkEnd w:id="11"/>
    </w:p>
    <w:p w14:paraId="6DCFA6E1"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We provide enhanced transition support:</w:t>
      </w:r>
    </w:p>
    <w:p w14:paraId="524200C5" w14:textId="77EB7821"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Detailed information sharing between settings</w:t>
      </w:r>
    </w:p>
    <w:p w14:paraId="4B9E4A37" w14:textId="76AB86CA" w:rsidR="00851D74" w:rsidRPr="00927363" w:rsidRDefault="00695F4D" w:rsidP="008022F2">
      <w:pPr>
        <w:pStyle w:val="SENreport"/>
        <w:rPr>
          <w:rFonts w:ascii="Century Gothic" w:hAnsi="Century Gothic"/>
          <w:b w:val="0"/>
          <w:bCs w:val="0"/>
          <w:sz w:val="24"/>
          <w:szCs w:val="24"/>
        </w:rPr>
      </w:pPr>
      <w:r w:rsidRPr="00927363">
        <w:rPr>
          <w:rFonts w:ascii="Century Gothic" w:hAnsi="Century Gothic"/>
          <w:b w:val="0"/>
          <w:bCs w:val="0"/>
          <w:sz w:val="24"/>
          <w:szCs w:val="24"/>
        </w:rPr>
        <w:t>PV</w:t>
      </w:r>
      <w:r w:rsidR="006051C4" w:rsidRPr="00927363">
        <w:rPr>
          <w:rFonts w:ascii="Century Gothic" w:hAnsi="Century Gothic"/>
          <w:b w:val="0"/>
          <w:bCs w:val="0"/>
          <w:sz w:val="24"/>
          <w:szCs w:val="24"/>
        </w:rPr>
        <w:t>I</w:t>
      </w:r>
      <w:r w:rsidRPr="00927363">
        <w:rPr>
          <w:rFonts w:ascii="Century Gothic" w:hAnsi="Century Gothic"/>
          <w:b w:val="0"/>
          <w:bCs w:val="0"/>
          <w:sz w:val="24"/>
          <w:szCs w:val="24"/>
        </w:rPr>
        <w:t xml:space="preserve"> to Nursery/Reception</w:t>
      </w:r>
      <w:r w:rsidR="006051C4" w:rsidRPr="00927363">
        <w:rPr>
          <w:rFonts w:ascii="Century Gothic" w:hAnsi="Century Gothic"/>
          <w:b w:val="0"/>
          <w:bCs w:val="0"/>
          <w:sz w:val="24"/>
          <w:szCs w:val="24"/>
        </w:rPr>
        <w:t xml:space="preserve"> - a</w:t>
      </w:r>
      <w:r w:rsidR="00652C52" w:rsidRPr="00927363">
        <w:rPr>
          <w:rFonts w:ascii="Century Gothic" w:hAnsi="Century Gothic"/>
          <w:b w:val="0"/>
          <w:bCs w:val="0"/>
          <w:sz w:val="24"/>
          <w:szCs w:val="24"/>
        </w:rPr>
        <w:t>dditional visits and transition activities</w:t>
      </w:r>
    </w:p>
    <w:p w14:paraId="14E85963" w14:textId="293CEFE4" w:rsidR="00652C52" w:rsidRPr="00927363" w:rsidRDefault="006051C4" w:rsidP="002B4EA4">
      <w:pPr>
        <w:pStyle w:val="SENreport"/>
        <w:rPr>
          <w:rFonts w:ascii="Century Gothic" w:hAnsi="Century Gothic"/>
          <w:b w:val="0"/>
          <w:bCs w:val="0"/>
          <w:sz w:val="24"/>
          <w:szCs w:val="24"/>
        </w:rPr>
      </w:pPr>
      <w:r w:rsidRPr="00927363">
        <w:rPr>
          <w:rFonts w:ascii="Century Gothic" w:hAnsi="Century Gothic"/>
          <w:b w:val="0"/>
          <w:bCs w:val="0"/>
          <w:sz w:val="24"/>
          <w:szCs w:val="24"/>
        </w:rPr>
        <w:t>Y6 transition - c</w:t>
      </w:r>
      <w:r w:rsidR="00652C52" w:rsidRPr="00927363">
        <w:rPr>
          <w:rFonts w:ascii="Century Gothic" w:hAnsi="Century Gothic"/>
          <w:b w:val="0"/>
          <w:bCs w:val="0"/>
          <w:sz w:val="24"/>
          <w:szCs w:val="24"/>
        </w:rPr>
        <w:t>lose liaison with secondary schools and external agencies</w:t>
      </w:r>
      <w:r w:rsidR="009529FC" w:rsidRPr="00927363">
        <w:rPr>
          <w:rFonts w:ascii="Century Gothic" w:hAnsi="Century Gothic"/>
          <w:b w:val="0"/>
          <w:bCs w:val="0"/>
          <w:sz w:val="24"/>
          <w:szCs w:val="24"/>
        </w:rPr>
        <w:t>, meetings between SENCOs in both settings</w:t>
      </w:r>
      <w:r w:rsidR="004C1B91" w:rsidRPr="00927363">
        <w:rPr>
          <w:rFonts w:ascii="Century Gothic" w:hAnsi="Century Gothic"/>
          <w:b w:val="0"/>
          <w:bCs w:val="0"/>
          <w:sz w:val="24"/>
          <w:szCs w:val="24"/>
        </w:rPr>
        <w:t xml:space="preserve"> to discuss individual needs</w:t>
      </w:r>
    </w:p>
    <w:p w14:paraId="3523467A" w14:textId="501B3507" w:rsidR="008022F2" w:rsidRPr="00927363" w:rsidRDefault="008022F2" w:rsidP="002B4EA4">
      <w:pPr>
        <w:pStyle w:val="SENreport"/>
        <w:rPr>
          <w:rFonts w:ascii="Century Gothic" w:hAnsi="Century Gothic"/>
          <w:b w:val="0"/>
          <w:bCs w:val="0"/>
          <w:sz w:val="24"/>
          <w:szCs w:val="24"/>
        </w:rPr>
      </w:pPr>
      <w:r w:rsidRPr="00927363">
        <w:rPr>
          <w:rFonts w:ascii="Century Gothic" w:hAnsi="Century Gothic"/>
          <w:b w:val="0"/>
          <w:bCs w:val="0"/>
          <w:sz w:val="24"/>
          <w:szCs w:val="24"/>
        </w:rPr>
        <w:t>Year to year transition support – additional days with new teachers, meetings with parent/carers etc.</w:t>
      </w:r>
    </w:p>
    <w:p w14:paraId="30B9D719" w14:textId="1F1A48B3" w:rsidR="00652C52" w:rsidRPr="00927363" w:rsidRDefault="00652C52" w:rsidP="002B4EA4">
      <w:pPr>
        <w:pStyle w:val="SENreport"/>
        <w:rPr>
          <w:rFonts w:ascii="Century Gothic" w:hAnsi="Century Gothic"/>
          <w:b w:val="0"/>
          <w:bCs w:val="0"/>
          <w:sz w:val="24"/>
          <w:szCs w:val="24"/>
        </w:rPr>
      </w:pPr>
    </w:p>
    <w:p w14:paraId="647DB365" w14:textId="225D20F8" w:rsidR="00652C52" w:rsidRPr="00927363" w:rsidRDefault="00652C52" w:rsidP="00DB48A0">
      <w:pPr>
        <w:pStyle w:val="Heading1"/>
        <w:rPr>
          <w:rFonts w:ascii="Century Gothic" w:hAnsi="Century Gothic"/>
        </w:rPr>
      </w:pPr>
      <w:bookmarkStart w:id="12" w:name="_Toc233279968"/>
      <w:r w:rsidRPr="00927363">
        <w:rPr>
          <w:rFonts w:ascii="Century Gothic" w:hAnsi="Century Gothic"/>
        </w:rPr>
        <w:lastRenderedPageBreak/>
        <w:t>1</w:t>
      </w:r>
      <w:r w:rsidR="004C1B91" w:rsidRPr="00927363">
        <w:rPr>
          <w:rFonts w:ascii="Century Gothic" w:hAnsi="Century Gothic"/>
        </w:rPr>
        <w:t>3</w:t>
      </w:r>
      <w:r w:rsidRPr="00927363">
        <w:rPr>
          <w:rFonts w:ascii="Century Gothic" w:hAnsi="Century Gothic"/>
        </w:rPr>
        <w:t>. What support is available for families?</w:t>
      </w:r>
      <w:bookmarkEnd w:id="12"/>
    </w:p>
    <w:p w14:paraId="45581750" w14:textId="77777777" w:rsidR="00652C52" w:rsidRPr="00927363" w:rsidRDefault="00652C52" w:rsidP="002B4EA4">
      <w:pPr>
        <w:pStyle w:val="SENreport"/>
        <w:rPr>
          <w:rFonts w:ascii="Century Gothic" w:hAnsi="Century Gothic"/>
        </w:rPr>
      </w:pPr>
      <w:r w:rsidRPr="00927363">
        <w:rPr>
          <w:rFonts w:ascii="Century Gothic" w:hAnsi="Century Gothic"/>
        </w:rPr>
        <w:t>Families can access support through:</w:t>
      </w:r>
    </w:p>
    <w:p w14:paraId="5F8327EF"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Salford SEND Information, Advice and Support Service (SIASS)</w:t>
      </w:r>
    </w:p>
    <w:p w14:paraId="4D6C79F1" w14:textId="1D790D02" w:rsidR="00AA0807" w:rsidRPr="00927363" w:rsidRDefault="00DC2637" w:rsidP="002B4EA4">
      <w:pPr>
        <w:pStyle w:val="SENreport"/>
        <w:rPr>
          <w:rFonts w:ascii="Century Gothic" w:hAnsi="Century Gothic"/>
          <w:b w:val="0"/>
          <w:bCs w:val="0"/>
          <w:sz w:val="24"/>
          <w:szCs w:val="24"/>
        </w:rPr>
      </w:pPr>
      <w:r w:rsidRPr="00927363">
        <w:rPr>
          <w:rFonts w:ascii="Century Gothic" w:hAnsi="Century Gothic"/>
          <w:b w:val="0"/>
          <w:bCs w:val="0"/>
          <w:sz w:val="24"/>
          <w:szCs w:val="24"/>
        </w:rPr>
        <w:t>Salford School Partnership</w:t>
      </w:r>
      <w:r w:rsidR="006F35ED" w:rsidRPr="00927363">
        <w:rPr>
          <w:rFonts w:ascii="Century Gothic" w:hAnsi="Century Gothic"/>
          <w:b w:val="0"/>
          <w:bCs w:val="0"/>
          <w:sz w:val="24"/>
          <w:szCs w:val="24"/>
        </w:rPr>
        <w:t xml:space="preserve"> meetings</w:t>
      </w:r>
    </w:p>
    <w:p w14:paraId="459FEDCA" w14:textId="2A3F019E"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Health and therapy services</w:t>
      </w:r>
      <w:r w:rsidR="00AA0807" w:rsidRPr="00927363">
        <w:rPr>
          <w:rFonts w:ascii="Century Gothic" w:hAnsi="Century Gothic"/>
          <w:b w:val="0"/>
          <w:bCs w:val="0"/>
          <w:sz w:val="24"/>
          <w:szCs w:val="24"/>
        </w:rPr>
        <w:t>, e.g. 0-19 team</w:t>
      </w:r>
    </w:p>
    <w:p w14:paraId="237242CA"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School-based pastoral support</w:t>
      </w:r>
    </w:p>
    <w:p w14:paraId="71790224" w14:textId="77777777" w:rsidR="00652C52" w:rsidRPr="00927363" w:rsidRDefault="00652C52" w:rsidP="002B4EA4">
      <w:pPr>
        <w:pStyle w:val="SENreport"/>
        <w:rPr>
          <w:rFonts w:ascii="Century Gothic" w:hAnsi="Century Gothic"/>
          <w:sz w:val="24"/>
          <w:szCs w:val="24"/>
          <w:lang w:val="pt-PT"/>
        </w:rPr>
      </w:pPr>
      <w:r w:rsidRPr="00927363">
        <w:rPr>
          <w:rFonts w:ascii="Century Gothic" w:hAnsi="Century Gothic"/>
          <w:b w:val="0"/>
          <w:bCs w:val="0"/>
          <w:sz w:val="24"/>
          <w:szCs w:val="24"/>
          <w:lang w:val="pt-PT"/>
        </w:rPr>
        <w:t xml:space="preserve">Local </w:t>
      </w:r>
      <w:proofErr w:type="spellStart"/>
      <w:r w:rsidRPr="00927363">
        <w:rPr>
          <w:rFonts w:ascii="Century Gothic" w:hAnsi="Century Gothic"/>
          <w:b w:val="0"/>
          <w:bCs w:val="0"/>
          <w:sz w:val="24"/>
          <w:szCs w:val="24"/>
          <w:lang w:val="pt-PT"/>
        </w:rPr>
        <w:t>Offer</w:t>
      </w:r>
      <w:proofErr w:type="spellEnd"/>
      <w:r w:rsidRPr="00927363">
        <w:rPr>
          <w:rFonts w:ascii="Century Gothic" w:hAnsi="Century Gothic"/>
          <w:b w:val="0"/>
          <w:bCs w:val="0"/>
          <w:sz w:val="24"/>
          <w:szCs w:val="24"/>
          <w:lang w:val="pt-PT"/>
        </w:rPr>
        <w:t>:</w:t>
      </w:r>
      <w:r w:rsidRPr="00927363">
        <w:rPr>
          <w:rFonts w:ascii="Century Gothic" w:hAnsi="Century Gothic"/>
          <w:b w:val="0"/>
          <w:bCs w:val="0"/>
          <w:sz w:val="24"/>
          <w:szCs w:val="24"/>
          <w:lang w:val="pt-PT"/>
        </w:rPr>
        <w:br/>
      </w:r>
      <w:hyperlink r:id="rId10" w:history="1">
        <w:r w:rsidRPr="00927363">
          <w:rPr>
            <w:rStyle w:val="Hyperlink"/>
            <w:rFonts w:ascii="Century Gothic" w:hAnsi="Century Gothic"/>
            <w:sz w:val="24"/>
            <w:szCs w:val="24"/>
            <w:lang w:val="pt-PT"/>
          </w:rPr>
          <w:t>www.salford.gov.uk/localoffer.htm</w:t>
        </w:r>
      </w:hyperlink>
    </w:p>
    <w:p w14:paraId="4A541936" w14:textId="4E63BDDD" w:rsidR="00652C52" w:rsidRPr="00927363" w:rsidRDefault="00652C52" w:rsidP="002B4EA4">
      <w:pPr>
        <w:pStyle w:val="SENreport"/>
        <w:rPr>
          <w:rFonts w:ascii="Century Gothic" w:hAnsi="Century Gothic"/>
        </w:rPr>
      </w:pPr>
    </w:p>
    <w:p w14:paraId="17580975" w14:textId="03162A50" w:rsidR="00652C52" w:rsidRPr="00927363" w:rsidRDefault="00652C52" w:rsidP="005A4838">
      <w:pPr>
        <w:pStyle w:val="Heading1"/>
        <w:rPr>
          <w:rFonts w:ascii="Century Gothic" w:hAnsi="Century Gothic"/>
        </w:rPr>
      </w:pPr>
      <w:bookmarkStart w:id="13" w:name="_Toc233279969"/>
      <w:r w:rsidRPr="00927363">
        <w:rPr>
          <w:rFonts w:ascii="Century Gothic" w:hAnsi="Century Gothic"/>
        </w:rPr>
        <w:t>1</w:t>
      </w:r>
      <w:r w:rsidR="004C1B91" w:rsidRPr="00927363">
        <w:rPr>
          <w:rFonts w:ascii="Century Gothic" w:hAnsi="Century Gothic"/>
        </w:rPr>
        <w:t>4</w:t>
      </w:r>
      <w:r w:rsidRPr="00927363">
        <w:rPr>
          <w:rFonts w:ascii="Century Gothic" w:hAnsi="Century Gothic"/>
        </w:rPr>
        <w:t>. What should I do if I have concerns?</w:t>
      </w:r>
      <w:bookmarkEnd w:id="13"/>
    </w:p>
    <w:p w14:paraId="276F8301"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In the first instance:</w:t>
      </w:r>
    </w:p>
    <w:p w14:paraId="7C018B5C"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Speak to your child’s class teacher</w:t>
      </w:r>
    </w:p>
    <w:p w14:paraId="624C4BFF"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Contact the SENCo</w:t>
      </w:r>
    </w:p>
    <w:p w14:paraId="240C4DFB"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Contact the Headteacher</w:t>
      </w:r>
    </w:p>
    <w:p w14:paraId="07184F95" w14:textId="77777777" w:rsidR="00652C52" w:rsidRPr="00927363" w:rsidRDefault="00652C52" w:rsidP="002B4EA4">
      <w:pPr>
        <w:pStyle w:val="SENreport"/>
        <w:rPr>
          <w:rFonts w:ascii="Century Gothic" w:hAnsi="Century Gothic"/>
          <w:b w:val="0"/>
          <w:bCs w:val="0"/>
          <w:sz w:val="24"/>
          <w:szCs w:val="24"/>
        </w:rPr>
      </w:pPr>
      <w:r w:rsidRPr="00927363">
        <w:rPr>
          <w:rFonts w:ascii="Century Gothic" w:hAnsi="Century Gothic"/>
          <w:b w:val="0"/>
          <w:bCs w:val="0"/>
          <w:sz w:val="24"/>
          <w:szCs w:val="24"/>
        </w:rPr>
        <w:t>Write to the Chair of Governors (if required)</w:t>
      </w:r>
    </w:p>
    <w:p w14:paraId="5666617D" w14:textId="04B09BEA" w:rsidR="007A674F" w:rsidRPr="00927363" w:rsidRDefault="007A674F" w:rsidP="00C03AB7">
      <w:pPr>
        <w:pStyle w:val="SENreport"/>
        <w:rPr>
          <w:rFonts w:ascii="Century Gothic" w:hAnsi="Century Gothic"/>
          <w:b w:val="0"/>
          <w:bCs w:val="0"/>
          <w:sz w:val="24"/>
          <w:szCs w:val="24"/>
        </w:rPr>
      </w:pPr>
      <w:r w:rsidRPr="00927363">
        <w:rPr>
          <w:rFonts w:ascii="Century Gothic" w:hAnsi="Century Gothic"/>
          <w:b w:val="0"/>
          <w:bCs w:val="0"/>
          <w:sz w:val="24"/>
          <w:szCs w:val="24"/>
        </w:rPr>
        <w:t>Link to complaints policy</w:t>
      </w:r>
      <w:r w:rsidR="00C03AB7" w:rsidRPr="00927363">
        <w:rPr>
          <w:rFonts w:ascii="Century Gothic" w:hAnsi="Century Gothic"/>
          <w:b w:val="0"/>
          <w:bCs w:val="0"/>
          <w:sz w:val="24"/>
          <w:szCs w:val="24"/>
        </w:rPr>
        <w:t xml:space="preserve"> - </w:t>
      </w:r>
      <w:hyperlink r:id="rId11" w:history="1">
        <w:r w:rsidR="00C03AB7" w:rsidRPr="00927363">
          <w:rPr>
            <w:rStyle w:val="Hyperlink"/>
            <w:rFonts w:ascii="Century Gothic" w:hAnsi="Century Gothic"/>
            <w:b w:val="0"/>
            <w:bCs w:val="0"/>
            <w:sz w:val="24"/>
            <w:szCs w:val="24"/>
          </w:rPr>
          <w:t>St. Boniface RC Primary Scho</w:t>
        </w:r>
        <w:r w:rsidR="00C03AB7" w:rsidRPr="00927363">
          <w:rPr>
            <w:rStyle w:val="Hyperlink"/>
            <w:rFonts w:ascii="Century Gothic" w:hAnsi="Century Gothic"/>
            <w:b w:val="0"/>
            <w:bCs w:val="0"/>
            <w:sz w:val="24"/>
            <w:szCs w:val="24"/>
          </w:rPr>
          <w:t>o</w:t>
        </w:r>
        <w:r w:rsidR="00C03AB7" w:rsidRPr="00927363">
          <w:rPr>
            <w:rStyle w:val="Hyperlink"/>
            <w:rFonts w:ascii="Century Gothic" w:hAnsi="Century Gothic"/>
            <w:b w:val="0"/>
            <w:bCs w:val="0"/>
            <w:sz w:val="24"/>
            <w:szCs w:val="24"/>
          </w:rPr>
          <w:t>l - Policies</w:t>
        </w:r>
      </w:hyperlink>
    </w:p>
    <w:p w14:paraId="4AB1BFD9" w14:textId="6377A205" w:rsidR="00652C52" w:rsidRPr="00927363" w:rsidRDefault="00652C52" w:rsidP="002B4EA4">
      <w:pPr>
        <w:pStyle w:val="SENreport"/>
        <w:rPr>
          <w:rFonts w:ascii="Century Gothic" w:hAnsi="Century Gothic"/>
        </w:rPr>
      </w:pPr>
    </w:p>
    <w:p w14:paraId="2019D4EE" w14:textId="3C5D6CE9" w:rsidR="00652C52" w:rsidRPr="00927363" w:rsidRDefault="00652C52" w:rsidP="005A4838">
      <w:pPr>
        <w:pStyle w:val="Heading1"/>
        <w:rPr>
          <w:rFonts w:ascii="Century Gothic" w:hAnsi="Century Gothic"/>
        </w:rPr>
      </w:pPr>
      <w:bookmarkStart w:id="14" w:name="_Toc233279970"/>
      <w:r w:rsidRPr="00927363">
        <w:rPr>
          <w:rFonts w:ascii="Century Gothic" w:hAnsi="Century Gothic"/>
        </w:rPr>
        <w:lastRenderedPageBreak/>
        <w:t>1</w:t>
      </w:r>
      <w:r w:rsidR="004C1B91" w:rsidRPr="00927363">
        <w:rPr>
          <w:rFonts w:ascii="Century Gothic" w:hAnsi="Century Gothic"/>
        </w:rPr>
        <w:t>5</w:t>
      </w:r>
      <w:r w:rsidRPr="00927363">
        <w:rPr>
          <w:rFonts w:ascii="Century Gothic" w:hAnsi="Century Gothic"/>
        </w:rPr>
        <w:t>. SEND Leadership</w:t>
      </w:r>
      <w:bookmarkEnd w:id="14"/>
    </w:p>
    <w:p w14:paraId="1A0A73EC" w14:textId="0231B1E4" w:rsidR="00652C52" w:rsidRPr="00927363" w:rsidRDefault="00652C52" w:rsidP="00DB3D10">
      <w:pPr>
        <w:pStyle w:val="SENreport"/>
        <w:rPr>
          <w:rFonts w:ascii="Century Gothic" w:hAnsi="Century Gothic"/>
          <w:sz w:val="24"/>
          <w:szCs w:val="24"/>
        </w:rPr>
      </w:pPr>
      <w:r w:rsidRPr="00927363">
        <w:rPr>
          <w:rFonts w:ascii="Century Gothic" w:hAnsi="Century Gothic"/>
          <w:sz w:val="24"/>
          <w:szCs w:val="24"/>
        </w:rPr>
        <w:t>SENCo: Jane Casey</w:t>
      </w:r>
      <w:r w:rsidR="00DB3D10" w:rsidRPr="00927363">
        <w:rPr>
          <w:rFonts w:ascii="Century Gothic" w:hAnsi="Century Gothic"/>
          <w:sz w:val="24"/>
          <w:szCs w:val="24"/>
        </w:rPr>
        <w:t xml:space="preserve"> – currently completing NPQ SENCO</w:t>
      </w:r>
      <w:r w:rsidRPr="00927363">
        <w:rPr>
          <w:rFonts w:ascii="Century Gothic" w:hAnsi="Century Gothic"/>
          <w:sz w:val="24"/>
          <w:szCs w:val="24"/>
        </w:rPr>
        <w:br/>
      </w:r>
      <w:r w:rsidRPr="00927363">
        <w:rPr>
          <w:rFonts w:ascii="Apple Color Emoji" w:hAnsi="Apple Color Emoji" w:cs="Apple Color Emoji"/>
          <w:sz w:val="24"/>
          <w:szCs w:val="24"/>
        </w:rPr>
        <w:t>📞</w:t>
      </w:r>
      <w:r w:rsidRPr="00927363">
        <w:rPr>
          <w:rFonts w:ascii="Century Gothic" w:hAnsi="Century Gothic"/>
          <w:sz w:val="24"/>
          <w:szCs w:val="24"/>
        </w:rPr>
        <w:t xml:space="preserve"> 0161 566 7612</w:t>
      </w:r>
      <w:r w:rsidRPr="00927363">
        <w:rPr>
          <w:rFonts w:ascii="Century Gothic" w:hAnsi="Century Gothic"/>
          <w:sz w:val="24"/>
          <w:szCs w:val="24"/>
        </w:rPr>
        <w:br/>
      </w:r>
      <w:r w:rsidRPr="00927363">
        <w:rPr>
          <w:rFonts w:ascii="Apple Color Emoji" w:hAnsi="Apple Color Emoji" w:cs="Apple Color Emoji"/>
          <w:sz w:val="24"/>
          <w:szCs w:val="24"/>
        </w:rPr>
        <w:t>📧</w:t>
      </w:r>
      <w:r w:rsidRPr="00927363">
        <w:rPr>
          <w:rFonts w:ascii="Century Gothic" w:hAnsi="Century Gothic"/>
          <w:sz w:val="24"/>
          <w:szCs w:val="24"/>
        </w:rPr>
        <w:t xml:space="preserve"> </w:t>
      </w:r>
      <w:hyperlink r:id="rId12" w:history="1">
        <w:r w:rsidRPr="00927363">
          <w:rPr>
            <w:rStyle w:val="Hyperlink"/>
            <w:rFonts w:ascii="Century Gothic" w:hAnsi="Century Gothic"/>
            <w:sz w:val="24"/>
            <w:szCs w:val="24"/>
          </w:rPr>
          <w:t>info@stbonifacesalford.co.uk</w:t>
        </w:r>
      </w:hyperlink>
    </w:p>
    <w:p w14:paraId="1E0DE6D3" w14:textId="77777777" w:rsidR="00652C52" w:rsidRPr="00927363" w:rsidRDefault="00652C52" w:rsidP="002B4EA4">
      <w:pPr>
        <w:pStyle w:val="SENreport"/>
        <w:rPr>
          <w:rFonts w:ascii="Century Gothic" w:hAnsi="Century Gothic"/>
          <w:sz w:val="24"/>
          <w:szCs w:val="24"/>
        </w:rPr>
      </w:pPr>
      <w:r w:rsidRPr="00927363">
        <w:rPr>
          <w:rFonts w:ascii="Century Gothic" w:hAnsi="Century Gothic"/>
          <w:sz w:val="24"/>
          <w:szCs w:val="24"/>
        </w:rPr>
        <w:t>The SENCo oversees provision, monitors impact, and supports staff to ensure high-quality inclusive practice.</w:t>
      </w:r>
    </w:p>
    <w:p w14:paraId="47E9FC52" w14:textId="7F8F98BE" w:rsidR="00D14896" w:rsidRPr="00927363" w:rsidRDefault="00D14896" w:rsidP="002B4EA4">
      <w:pPr>
        <w:pStyle w:val="SENreport"/>
        <w:rPr>
          <w:rFonts w:ascii="Century Gothic" w:hAnsi="Century Gothic"/>
          <w:sz w:val="24"/>
          <w:szCs w:val="24"/>
        </w:rPr>
      </w:pPr>
    </w:p>
    <w:sectPr w:rsidR="00D14896" w:rsidRPr="00927363" w:rsidSect="00652C5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C8B55F" w14:textId="77777777" w:rsidR="00E56967" w:rsidRDefault="00E56967" w:rsidP="001F290D">
      <w:pPr>
        <w:spacing w:after="0" w:line="240" w:lineRule="auto"/>
      </w:pPr>
      <w:r>
        <w:separator/>
      </w:r>
    </w:p>
  </w:endnote>
  <w:endnote w:type="continuationSeparator" w:id="0">
    <w:p w14:paraId="428E0E44" w14:textId="77777777" w:rsidR="00E56967" w:rsidRDefault="00E56967" w:rsidP="001F2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27094953"/>
      <w:docPartObj>
        <w:docPartGallery w:val="Page Numbers (Bottom of Page)"/>
        <w:docPartUnique/>
      </w:docPartObj>
    </w:sdtPr>
    <w:sdtContent>
      <w:p w14:paraId="17B4D7AF" w14:textId="45F42E06" w:rsidR="001F290D" w:rsidRDefault="001F290D">
        <w:pPr>
          <w:pStyle w:val="Footer"/>
          <w:jc w:val="right"/>
        </w:pPr>
        <w:r>
          <w:fldChar w:fldCharType="begin"/>
        </w:r>
        <w:r>
          <w:instrText>PAGE   \* MERGEFORMAT</w:instrText>
        </w:r>
        <w:r>
          <w:fldChar w:fldCharType="separate"/>
        </w:r>
        <w:r>
          <w:t>2</w:t>
        </w:r>
        <w:r>
          <w:fldChar w:fldCharType="end"/>
        </w:r>
      </w:p>
    </w:sdtContent>
  </w:sdt>
  <w:p w14:paraId="09055211" w14:textId="77777777" w:rsidR="001F290D" w:rsidRDefault="001F2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0D3BBA" w14:textId="77777777" w:rsidR="00E56967" w:rsidRDefault="00E56967" w:rsidP="001F290D">
      <w:pPr>
        <w:spacing w:after="0" w:line="240" w:lineRule="auto"/>
      </w:pPr>
      <w:r>
        <w:separator/>
      </w:r>
    </w:p>
  </w:footnote>
  <w:footnote w:type="continuationSeparator" w:id="0">
    <w:p w14:paraId="14A066B0" w14:textId="77777777" w:rsidR="00E56967" w:rsidRDefault="00E56967" w:rsidP="001F29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95B99"/>
    <w:multiLevelType w:val="multilevel"/>
    <w:tmpl w:val="7AE4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81676"/>
    <w:multiLevelType w:val="multilevel"/>
    <w:tmpl w:val="B036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A5BBE"/>
    <w:multiLevelType w:val="multilevel"/>
    <w:tmpl w:val="AC5A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00D08"/>
    <w:multiLevelType w:val="multilevel"/>
    <w:tmpl w:val="324A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B1288"/>
    <w:multiLevelType w:val="multilevel"/>
    <w:tmpl w:val="3F28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7AA7"/>
    <w:multiLevelType w:val="multilevel"/>
    <w:tmpl w:val="640E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E5E9F"/>
    <w:multiLevelType w:val="multilevel"/>
    <w:tmpl w:val="9D24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52BBB"/>
    <w:multiLevelType w:val="multilevel"/>
    <w:tmpl w:val="9C9A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E3D16"/>
    <w:multiLevelType w:val="multilevel"/>
    <w:tmpl w:val="653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9F4A12"/>
    <w:multiLevelType w:val="multilevel"/>
    <w:tmpl w:val="CC44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B33723"/>
    <w:multiLevelType w:val="multilevel"/>
    <w:tmpl w:val="EA3E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846819"/>
    <w:multiLevelType w:val="multilevel"/>
    <w:tmpl w:val="C156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832137"/>
    <w:multiLevelType w:val="multilevel"/>
    <w:tmpl w:val="C13C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94A5D"/>
    <w:multiLevelType w:val="multilevel"/>
    <w:tmpl w:val="268C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004A4C"/>
    <w:multiLevelType w:val="multilevel"/>
    <w:tmpl w:val="F134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451267">
    <w:abstractNumId w:val="4"/>
  </w:num>
  <w:num w:numId="2" w16cid:durableId="1292594909">
    <w:abstractNumId w:val="10"/>
  </w:num>
  <w:num w:numId="3" w16cid:durableId="1684472235">
    <w:abstractNumId w:val="6"/>
  </w:num>
  <w:num w:numId="4" w16cid:durableId="652099886">
    <w:abstractNumId w:val="11"/>
  </w:num>
  <w:num w:numId="5" w16cid:durableId="911743352">
    <w:abstractNumId w:val="3"/>
  </w:num>
  <w:num w:numId="6" w16cid:durableId="983042352">
    <w:abstractNumId w:val="7"/>
  </w:num>
  <w:num w:numId="7" w16cid:durableId="639384582">
    <w:abstractNumId w:val="14"/>
  </w:num>
  <w:num w:numId="8" w16cid:durableId="1686858277">
    <w:abstractNumId w:val="8"/>
  </w:num>
  <w:num w:numId="9" w16cid:durableId="1249653906">
    <w:abstractNumId w:val="0"/>
  </w:num>
  <w:num w:numId="10" w16cid:durableId="76439006">
    <w:abstractNumId w:val="1"/>
  </w:num>
  <w:num w:numId="11" w16cid:durableId="1565217618">
    <w:abstractNumId w:val="2"/>
  </w:num>
  <w:num w:numId="12" w16cid:durableId="1203328712">
    <w:abstractNumId w:val="13"/>
  </w:num>
  <w:num w:numId="13" w16cid:durableId="96367224">
    <w:abstractNumId w:val="12"/>
  </w:num>
  <w:num w:numId="14" w16cid:durableId="993216538">
    <w:abstractNumId w:val="5"/>
  </w:num>
  <w:num w:numId="15" w16cid:durableId="1351908242">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C52"/>
    <w:rsid w:val="00000C2C"/>
    <w:rsid w:val="00022CBC"/>
    <w:rsid w:val="000236A6"/>
    <w:rsid w:val="0003114C"/>
    <w:rsid w:val="0003320E"/>
    <w:rsid w:val="00044259"/>
    <w:rsid w:val="00065074"/>
    <w:rsid w:val="000853CA"/>
    <w:rsid w:val="00087EC5"/>
    <w:rsid w:val="000C1B8E"/>
    <w:rsid w:val="000C7C3C"/>
    <w:rsid w:val="000D07AC"/>
    <w:rsid w:val="000D671A"/>
    <w:rsid w:val="000F4E86"/>
    <w:rsid w:val="00112AED"/>
    <w:rsid w:val="001214F0"/>
    <w:rsid w:val="00135FB5"/>
    <w:rsid w:val="00162C34"/>
    <w:rsid w:val="001859F0"/>
    <w:rsid w:val="001A0B29"/>
    <w:rsid w:val="001E392F"/>
    <w:rsid w:val="001F290D"/>
    <w:rsid w:val="00203DEC"/>
    <w:rsid w:val="00205547"/>
    <w:rsid w:val="0021539F"/>
    <w:rsid w:val="00220FDB"/>
    <w:rsid w:val="00245DAD"/>
    <w:rsid w:val="00273553"/>
    <w:rsid w:val="00274EBB"/>
    <w:rsid w:val="002816E7"/>
    <w:rsid w:val="00292B4D"/>
    <w:rsid w:val="00295265"/>
    <w:rsid w:val="002A09B2"/>
    <w:rsid w:val="002B4EA4"/>
    <w:rsid w:val="002B6C6D"/>
    <w:rsid w:val="002C2496"/>
    <w:rsid w:val="002D1FE9"/>
    <w:rsid w:val="002D46CA"/>
    <w:rsid w:val="0032017A"/>
    <w:rsid w:val="00327820"/>
    <w:rsid w:val="00346116"/>
    <w:rsid w:val="00356200"/>
    <w:rsid w:val="003605FA"/>
    <w:rsid w:val="00397A29"/>
    <w:rsid w:val="003A22AB"/>
    <w:rsid w:val="003A70D6"/>
    <w:rsid w:val="003B2DB5"/>
    <w:rsid w:val="003F14B9"/>
    <w:rsid w:val="00401C5C"/>
    <w:rsid w:val="00405DCF"/>
    <w:rsid w:val="00411D04"/>
    <w:rsid w:val="00421FB4"/>
    <w:rsid w:val="00422850"/>
    <w:rsid w:val="00431F0C"/>
    <w:rsid w:val="00436721"/>
    <w:rsid w:val="004577E1"/>
    <w:rsid w:val="004A7E5D"/>
    <w:rsid w:val="004B2E28"/>
    <w:rsid w:val="004C1B91"/>
    <w:rsid w:val="004C4A85"/>
    <w:rsid w:val="004D0768"/>
    <w:rsid w:val="00505203"/>
    <w:rsid w:val="0051014C"/>
    <w:rsid w:val="00511E74"/>
    <w:rsid w:val="00580686"/>
    <w:rsid w:val="005904F6"/>
    <w:rsid w:val="005A1B2C"/>
    <w:rsid w:val="005A4838"/>
    <w:rsid w:val="005C38F1"/>
    <w:rsid w:val="005D1B95"/>
    <w:rsid w:val="005D3C81"/>
    <w:rsid w:val="005D3EAE"/>
    <w:rsid w:val="005D4756"/>
    <w:rsid w:val="005D59DA"/>
    <w:rsid w:val="005E2394"/>
    <w:rsid w:val="005F6A57"/>
    <w:rsid w:val="006051C4"/>
    <w:rsid w:val="0061062D"/>
    <w:rsid w:val="00613A24"/>
    <w:rsid w:val="0062171E"/>
    <w:rsid w:val="00652C52"/>
    <w:rsid w:val="00675A77"/>
    <w:rsid w:val="00676480"/>
    <w:rsid w:val="00680294"/>
    <w:rsid w:val="00683EA8"/>
    <w:rsid w:val="006906BE"/>
    <w:rsid w:val="00695F4D"/>
    <w:rsid w:val="006E161F"/>
    <w:rsid w:val="006F333C"/>
    <w:rsid w:val="006F35ED"/>
    <w:rsid w:val="00704D29"/>
    <w:rsid w:val="007344C1"/>
    <w:rsid w:val="0074663F"/>
    <w:rsid w:val="00782252"/>
    <w:rsid w:val="00786294"/>
    <w:rsid w:val="007A35B7"/>
    <w:rsid w:val="007A5C73"/>
    <w:rsid w:val="007A674F"/>
    <w:rsid w:val="007B2F5C"/>
    <w:rsid w:val="007C2CBE"/>
    <w:rsid w:val="007D5763"/>
    <w:rsid w:val="007E3BD6"/>
    <w:rsid w:val="008022F2"/>
    <w:rsid w:val="008032A4"/>
    <w:rsid w:val="008179F7"/>
    <w:rsid w:val="00847E56"/>
    <w:rsid w:val="00850E38"/>
    <w:rsid w:val="00851D74"/>
    <w:rsid w:val="008563C9"/>
    <w:rsid w:val="008627DD"/>
    <w:rsid w:val="008640B4"/>
    <w:rsid w:val="008758DC"/>
    <w:rsid w:val="00887D8E"/>
    <w:rsid w:val="008B0AE0"/>
    <w:rsid w:val="008F7CEF"/>
    <w:rsid w:val="00905B4F"/>
    <w:rsid w:val="009119E4"/>
    <w:rsid w:val="00927363"/>
    <w:rsid w:val="00932BB8"/>
    <w:rsid w:val="009529FC"/>
    <w:rsid w:val="00973132"/>
    <w:rsid w:val="009802A4"/>
    <w:rsid w:val="0099052E"/>
    <w:rsid w:val="00995915"/>
    <w:rsid w:val="009F3C42"/>
    <w:rsid w:val="00A140AF"/>
    <w:rsid w:val="00A147A2"/>
    <w:rsid w:val="00A16B41"/>
    <w:rsid w:val="00A24E23"/>
    <w:rsid w:val="00A451D6"/>
    <w:rsid w:val="00A4782D"/>
    <w:rsid w:val="00A578C2"/>
    <w:rsid w:val="00A747B2"/>
    <w:rsid w:val="00AA0807"/>
    <w:rsid w:val="00AA2BC8"/>
    <w:rsid w:val="00AC494F"/>
    <w:rsid w:val="00AC63CA"/>
    <w:rsid w:val="00B2116F"/>
    <w:rsid w:val="00B344BF"/>
    <w:rsid w:val="00B85463"/>
    <w:rsid w:val="00BA0412"/>
    <w:rsid w:val="00BB36E3"/>
    <w:rsid w:val="00BC7CB0"/>
    <w:rsid w:val="00BE4210"/>
    <w:rsid w:val="00BF044F"/>
    <w:rsid w:val="00BF4E06"/>
    <w:rsid w:val="00C01FC1"/>
    <w:rsid w:val="00C03AB7"/>
    <w:rsid w:val="00C11E9A"/>
    <w:rsid w:val="00C12979"/>
    <w:rsid w:val="00C16963"/>
    <w:rsid w:val="00C32E61"/>
    <w:rsid w:val="00C34EE3"/>
    <w:rsid w:val="00C36392"/>
    <w:rsid w:val="00C36EAB"/>
    <w:rsid w:val="00C42019"/>
    <w:rsid w:val="00C462B2"/>
    <w:rsid w:val="00C47BBB"/>
    <w:rsid w:val="00C5575A"/>
    <w:rsid w:val="00C6555B"/>
    <w:rsid w:val="00C67468"/>
    <w:rsid w:val="00C8077C"/>
    <w:rsid w:val="00C97782"/>
    <w:rsid w:val="00CD1E3C"/>
    <w:rsid w:val="00D14896"/>
    <w:rsid w:val="00D44D6C"/>
    <w:rsid w:val="00D51392"/>
    <w:rsid w:val="00D54A08"/>
    <w:rsid w:val="00D741B7"/>
    <w:rsid w:val="00DA1D14"/>
    <w:rsid w:val="00DA6AC4"/>
    <w:rsid w:val="00DB3D10"/>
    <w:rsid w:val="00DB48A0"/>
    <w:rsid w:val="00DC1E21"/>
    <w:rsid w:val="00DC2637"/>
    <w:rsid w:val="00DE3D19"/>
    <w:rsid w:val="00DF558C"/>
    <w:rsid w:val="00E01AA9"/>
    <w:rsid w:val="00E14095"/>
    <w:rsid w:val="00E220C9"/>
    <w:rsid w:val="00E22EB1"/>
    <w:rsid w:val="00E37F87"/>
    <w:rsid w:val="00E56967"/>
    <w:rsid w:val="00E6412E"/>
    <w:rsid w:val="00E85973"/>
    <w:rsid w:val="00ED120D"/>
    <w:rsid w:val="00EE40DF"/>
    <w:rsid w:val="00F0343F"/>
    <w:rsid w:val="00F056DC"/>
    <w:rsid w:val="00F3347D"/>
    <w:rsid w:val="00F37B74"/>
    <w:rsid w:val="00F40AFC"/>
    <w:rsid w:val="00F65BDD"/>
    <w:rsid w:val="00F762DF"/>
    <w:rsid w:val="00F84DF7"/>
    <w:rsid w:val="00F94F1D"/>
    <w:rsid w:val="00F97F97"/>
    <w:rsid w:val="00FB526C"/>
    <w:rsid w:val="00FC6224"/>
    <w:rsid w:val="00FE504C"/>
    <w:rsid w:val="00FE511A"/>
    <w:rsid w:val="00FF2701"/>
    <w:rsid w:val="00FF5917"/>
    <w:rsid w:val="00FF5C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EBD5D"/>
  <w15:chartTrackingRefBased/>
  <w15:docId w15:val="{45DD0637-2650-4E71-96E2-C9B4D4B5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C52"/>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652C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2C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C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C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C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C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C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C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C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C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C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C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C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C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C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C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C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C52"/>
    <w:rPr>
      <w:rFonts w:eastAsiaTheme="majorEastAsia" w:cstheme="majorBidi"/>
      <w:color w:val="272727" w:themeColor="text1" w:themeTint="D8"/>
    </w:rPr>
  </w:style>
  <w:style w:type="paragraph" w:styleId="Title">
    <w:name w:val="Title"/>
    <w:basedOn w:val="Normal"/>
    <w:next w:val="Normal"/>
    <w:link w:val="TitleChar"/>
    <w:uiPriority w:val="10"/>
    <w:qFormat/>
    <w:rsid w:val="00652C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C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C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C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C52"/>
    <w:pPr>
      <w:spacing w:before="160"/>
      <w:jc w:val="center"/>
    </w:pPr>
    <w:rPr>
      <w:i/>
      <w:iCs/>
      <w:color w:val="404040" w:themeColor="text1" w:themeTint="BF"/>
    </w:rPr>
  </w:style>
  <w:style w:type="character" w:customStyle="1" w:styleId="QuoteChar">
    <w:name w:val="Quote Char"/>
    <w:basedOn w:val="DefaultParagraphFont"/>
    <w:link w:val="Quote"/>
    <w:uiPriority w:val="29"/>
    <w:rsid w:val="00652C52"/>
    <w:rPr>
      <w:i/>
      <w:iCs/>
      <w:color w:val="404040" w:themeColor="text1" w:themeTint="BF"/>
    </w:rPr>
  </w:style>
  <w:style w:type="paragraph" w:styleId="ListParagraph">
    <w:name w:val="List Paragraph"/>
    <w:basedOn w:val="Normal"/>
    <w:uiPriority w:val="34"/>
    <w:qFormat/>
    <w:rsid w:val="00652C52"/>
    <w:pPr>
      <w:ind w:left="720"/>
      <w:contextualSpacing/>
    </w:pPr>
  </w:style>
  <w:style w:type="character" w:styleId="IntenseEmphasis">
    <w:name w:val="Intense Emphasis"/>
    <w:basedOn w:val="DefaultParagraphFont"/>
    <w:uiPriority w:val="21"/>
    <w:qFormat/>
    <w:rsid w:val="00652C52"/>
    <w:rPr>
      <w:i/>
      <w:iCs/>
      <w:color w:val="0F4761" w:themeColor="accent1" w:themeShade="BF"/>
    </w:rPr>
  </w:style>
  <w:style w:type="paragraph" w:styleId="IntenseQuote">
    <w:name w:val="Intense Quote"/>
    <w:basedOn w:val="Normal"/>
    <w:next w:val="Normal"/>
    <w:link w:val="IntenseQuoteChar"/>
    <w:uiPriority w:val="30"/>
    <w:qFormat/>
    <w:rsid w:val="00652C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C52"/>
    <w:rPr>
      <w:i/>
      <w:iCs/>
      <w:color w:val="0F4761" w:themeColor="accent1" w:themeShade="BF"/>
    </w:rPr>
  </w:style>
  <w:style w:type="character" w:styleId="IntenseReference">
    <w:name w:val="Intense Reference"/>
    <w:basedOn w:val="DefaultParagraphFont"/>
    <w:uiPriority w:val="32"/>
    <w:qFormat/>
    <w:rsid w:val="00652C52"/>
    <w:rPr>
      <w:b/>
      <w:bCs/>
      <w:smallCaps/>
      <w:color w:val="0F4761" w:themeColor="accent1" w:themeShade="BF"/>
      <w:spacing w:val="5"/>
    </w:rPr>
  </w:style>
  <w:style w:type="character" w:styleId="Hyperlink">
    <w:name w:val="Hyperlink"/>
    <w:uiPriority w:val="99"/>
    <w:rsid w:val="00652C52"/>
    <w:rPr>
      <w:color w:val="0000FF"/>
      <w:u w:val="single"/>
    </w:rPr>
  </w:style>
  <w:style w:type="paragraph" w:styleId="Header">
    <w:name w:val="header"/>
    <w:basedOn w:val="Normal"/>
    <w:link w:val="HeaderChar"/>
    <w:uiPriority w:val="99"/>
    <w:unhideWhenUsed/>
    <w:rsid w:val="001F2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90D"/>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1F2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90D"/>
    <w:rPr>
      <w:rFonts w:ascii="Calibri" w:eastAsia="Calibri" w:hAnsi="Calibri" w:cs="Times New Roman"/>
      <w:kern w:val="0"/>
      <w:sz w:val="22"/>
      <w:szCs w:val="22"/>
      <w14:ligatures w14:val="none"/>
    </w:rPr>
  </w:style>
  <w:style w:type="paragraph" w:customStyle="1" w:styleId="1bodycopy10pt">
    <w:name w:val="1 body copy 10pt"/>
    <w:basedOn w:val="Normal"/>
    <w:link w:val="1bodycopy10ptChar"/>
    <w:qFormat/>
    <w:rsid w:val="001F290D"/>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1F290D"/>
    <w:rPr>
      <w:rFonts w:ascii="Arial" w:eastAsia="MS Mincho" w:hAnsi="Arial" w:cs="Times New Roman"/>
      <w:kern w:val="0"/>
      <w:sz w:val="20"/>
      <w:lang w:val="en-US"/>
      <w14:ligatures w14:val="none"/>
    </w:rPr>
  </w:style>
  <w:style w:type="paragraph" w:customStyle="1" w:styleId="1bodycopy11pt">
    <w:name w:val="1 body copy 11pt"/>
    <w:autoRedefine/>
    <w:rsid w:val="00927363"/>
    <w:pPr>
      <w:spacing w:after="120" w:line="240" w:lineRule="auto"/>
      <w:ind w:right="850"/>
    </w:pPr>
    <w:rPr>
      <w:rFonts w:ascii="Century Gothic" w:eastAsia="MS Mincho" w:hAnsi="Century Gothic" w:cs="Calibri"/>
      <w:b/>
      <w:bCs/>
      <w:kern w:val="0"/>
      <w14:ligatures w14:val="none"/>
    </w:rPr>
  </w:style>
  <w:style w:type="paragraph" w:styleId="TOCHeading">
    <w:name w:val="TOC Heading"/>
    <w:basedOn w:val="Heading1"/>
    <w:next w:val="Normal"/>
    <w:uiPriority w:val="39"/>
    <w:unhideWhenUsed/>
    <w:qFormat/>
    <w:rsid w:val="001F290D"/>
    <w:pPr>
      <w:spacing w:before="240" w:after="0" w:line="259" w:lineRule="auto"/>
      <w:outlineLvl w:val="9"/>
    </w:pPr>
    <w:rPr>
      <w:sz w:val="32"/>
      <w:szCs w:val="32"/>
      <w:lang w:eastAsia="en-GB"/>
    </w:rPr>
  </w:style>
  <w:style w:type="paragraph" w:customStyle="1" w:styleId="SENreport">
    <w:name w:val="SEN report"/>
    <w:basedOn w:val="Normal"/>
    <w:link w:val="SENreportChar"/>
    <w:qFormat/>
    <w:rsid w:val="002B4EA4"/>
    <w:rPr>
      <w:b/>
      <w:bCs/>
    </w:rPr>
  </w:style>
  <w:style w:type="character" w:customStyle="1" w:styleId="SENreportChar">
    <w:name w:val="SEN report Char"/>
    <w:basedOn w:val="DefaultParagraphFont"/>
    <w:link w:val="SENreport"/>
    <w:rsid w:val="002B4EA4"/>
    <w:rPr>
      <w:rFonts w:ascii="Calibri" w:eastAsia="Calibri" w:hAnsi="Calibri" w:cs="Times New Roman"/>
      <w:b/>
      <w:bCs/>
      <w:kern w:val="0"/>
      <w:sz w:val="22"/>
      <w:szCs w:val="22"/>
      <w14:ligatures w14:val="none"/>
    </w:rPr>
  </w:style>
  <w:style w:type="paragraph" w:styleId="TOC1">
    <w:name w:val="toc 1"/>
    <w:basedOn w:val="Normal"/>
    <w:next w:val="Normal"/>
    <w:autoRedefine/>
    <w:uiPriority w:val="39"/>
    <w:unhideWhenUsed/>
    <w:rsid w:val="005A4838"/>
    <w:pPr>
      <w:spacing w:after="100"/>
    </w:pPr>
  </w:style>
  <w:style w:type="character" w:styleId="UnresolvedMention">
    <w:name w:val="Unresolved Mention"/>
    <w:basedOn w:val="DefaultParagraphFont"/>
    <w:uiPriority w:val="99"/>
    <w:semiHidden/>
    <w:unhideWhenUsed/>
    <w:rsid w:val="00135FB5"/>
    <w:rPr>
      <w:color w:val="605E5C"/>
      <w:shd w:val="clear" w:color="auto" w:fill="E1DFDD"/>
    </w:rPr>
  </w:style>
  <w:style w:type="character" w:styleId="FollowedHyperlink">
    <w:name w:val="FollowedHyperlink"/>
    <w:basedOn w:val="DefaultParagraphFont"/>
    <w:uiPriority w:val="99"/>
    <w:semiHidden/>
    <w:unhideWhenUsed/>
    <w:rsid w:val="00F762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stbonifacesalford.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bonifacesalford.com/page/?title=Policies&amp;pid=6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lford.gov.uk/localoffer.htm" TargetMode="External"/><Relationship Id="rId4" Type="http://schemas.openxmlformats.org/officeDocument/2006/relationships/settings" Target="settings.xml"/><Relationship Id="rId9" Type="http://schemas.openxmlformats.org/officeDocument/2006/relationships/hyperlink" Target="https://www.salford.gov.uk/children-and-families/local-offer-for-children-and-young-people-with-sen-or-disabilities/supporting-children-and-young-people-with-send/school-age-5-to-16-years/ordinarily-available-inclusive-provision-oai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162E6-E685-46C0-B071-B709727B7E4F}">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Normal.dotm</Template>
  <TotalTime>44</TotalTime>
  <Pages>12</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Gini</dc:creator>
  <cp:keywords/>
  <dc:description/>
  <cp:lastModifiedBy>Jane Casey</cp:lastModifiedBy>
  <cp:revision>84</cp:revision>
  <dcterms:created xsi:type="dcterms:W3CDTF">2026-06-24T12:44:00Z</dcterms:created>
  <dcterms:modified xsi:type="dcterms:W3CDTF">2026-06-25T20:05:00Z</dcterms:modified>
</cp:coreProperties>
</file>