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color w:val="25388C"/>
          <w:sz w:val="36"/>
        </w:rPr>
        <w:t>Writing Texts: Cross-Curricular Rationale</w:t>
      </w:r>
    </w:p>
    <w:p>
      <w:pPr>
        <w:jc w:val="center"/>
      </w:pPr>
      <w:r>
        <w:rPr>
          <w:sz w:val="18"/>
        </w:rPr>
        <w:t>St Boniface RC Primary School · 2026–27</w:t>
      </w:r>
    </w:p>
    <w:p>
      <w:pPr>
        <w:spacing w:after="120"/>
      </w:pPr>
      <w:r>
        <w:rPr>
          <w:b/>
          <w:color w:val="25388C"/>
          <w:sz w:val="30"/>
        </w:rPr>
        <w:t>Year 1</w:t>
      </w:r>
    </w:p>
    <w:tbl>
      <w:tblPr>
        <w:tblW w:type="dxa" w:w="13680"/>
        <w:tblLayout w:type="fixed"/>
        <w:tblLook w:firstColumn="1" w:firstRow="1" w:lastColumn="0" w:lastRow="0" w:noHBand="0" w:noVBand="1" w:val="04A0"/>
      </w:tblPr>
      <w:tblGrid>
        <w:gridCol w:w="3096"/>
        <w:gridCol w:w="10584"/>
      </w:tblGrid>
      <w:tr>
        <w:trPr>
          <w:tblHeader/>
          <w:cantSplit/>
        </w:trPr>
        <w:tc>
          <w:tcPr>
            <w:tcW w:type="dxa" w:w="3096"/>
            <w:shd w:fill="25388C"/>
            <w:tcMar>
              <w:top w:w="120" w:type="dxa"/>
              <w:start w:w="110" w:type="dxa"/>
              <w:bottom w:w="120" w:type="dxa"/>
              <w:end w:w="110" w:type="dxa"/>
            </w:tcMar>
            <w:vAlign w:val="center"/>
            <w:tcBorders>
              <w:top w:val="single" w:sz="8" w:color="25388C"/>
              <w:left w:val="single" w:sz="8" w:color="25388C"/>
              <w:bottom w:val="single" w:sz="8" w:color="25388C"/>
              <w:right w:val="single" w:sz="8" w:color="25388C"/>
            </w:tcBorders>
          </w:tcPr>
          <w:p>
            <w:pPr>
              <w:jc w:val="center"/>
            </w:pPr>
            <w:r>
              <w:rPr>
                <w:b/>
                <w:color w:val="FFFFFF"/>
                <w:sz w:val="22"/>
              </w:rPr>
              <w:t>Text</w:t>
            </w:r>
          </w:p>
        </w:tc>
        <w:tc>
          <w:tcPr>
            <w:tcW w:type="dxa" w:w="10584"/>
            <w:shd w:fill="25388C"/>
            <w:tcMar>
              <w:top w:w="120" w:type="dxa"/>
              <w:start w:w="110" w:type="dxa"/>
              <w:bottom w:w="120" w:type="dxa"/>
              <w:end w:w="110" w:type="dxa"/>
            </w:tcMar>
            <w:vAlign w:val="center"/>
            <w:tcBorders>
              <w:top w:val="single" w:sz="8" w:color="25388C"/>
              <w:left w:val="single" w:sz="8" w:color="25388C"/>
              <w:bottom w:val="single" w:sz="8" w:color="25388C"/>
              <w:right w:val="single" w:sz="8" w:color="25388C"/>
            </w:tcBorders>
          </w:tcPr>
          <w:p>
            <w:pPr>
              <w:jc w:val="center"/>
            </w:pPr>
            <w:r>
              <w:rPr>
                <w:b/>
                <w:color w:val="FFFFFF"/>
                <w:sz w:val="22"/>
              </w:rPr>
              <w:t>Rationale</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The Colour Monster Goes to School</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sz w:val="16"/>
              </w:rPr>
              <w:t>Term-aligned cross-curricular link: Geography – Why is my school special? The school setting supports discussion of significant places, routes and belonging in the local environment.</w:t>
            </w:r>
          </w:p>
          <w:p>
            <w:pPr>
              <w:spacing w:after="40"/>
            </w:pPr>
            <w:r>
              <w:rPr>
                <w:b w:val="0"/>
                <w:sz w:val="16"/>
              </w:rPr>
            </w:r>
          </w:p>
          <w:p>
            <w:pPr>
              <w:spacing w:after="40"/>
            </w:pPr>
            <w:r>
              <w:rPr>
                <w:b/>
                <w:sz w:val="16"/>
              </w:rPr>
              <w:t>Additional meaningful links: PSHE/RHE – recognising, naming and managing feelings; belonging and positive relationships. Art – representing emotions through colour and mixed media.</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Funnybones</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sz w:val="16"/>
              </w:rPr>
              <w:t>Term-aligned cross-curricular link: Science – Animals including humans. The skeleton characters provide a memorable context for naming body parts and discussing how bodies move.</w:t>
            </w:r>
          </w:p>
          <w:p>
            <w:pPr>
              <w:spacing w:after="40"/>
            </w:pPr>
            <w:r>
              <w:rPr>
                <w:b w:val="0"/>
                <w:sz w:val="16"/>
              </w:rPr>
            </w:r>
          </w:p>
          <w:p>
            <w:pPr>
              <w:spacing w:after="40"/>
            </w:pPr>
            <w:r>
              <w:rPr>
                <w:b/>
                <w:sz w:val="16"/>
              </w:rPr>
              <w:t>Additional meaningful links: PE – movement, balance and how the body works. Art – line, shape and pattern through Ahlberg’s distinctive night-time illustrations.</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Room on the Broom</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val="0"/>
                <w:sz w:val="16"/>
              </w:rPr>
              <w:t>Meaningful cross-curricular links: PSHE/RHE – friendship, inclusion, cooperation and responding to people who need help. Music – rhyme, rhythm and repeated refrains.</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The Gruffalo</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val="0"/>
                <w:sz w:val="16"/>
              </w:rPr>
              <w:t>Meaningful cross-curricular links: Science – woodland animals, habitats, diets and simple food chains. PSHE/RHE – confidence, problem-solving and managing risk.</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Mog's Christmas</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val="0"/>
                <w:sz w:val="16"/>
              </w:rPr>
              <w:t>Meaningful cross-curricular links: RE – Advent, Christmas traditions and the importance of family and welcome. PSHE/RHE – unfamiliar situations, anxiety and reassurance.</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Look Up!</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val="0"/>
                <w:sz w:val="16"/>
              </w:rPr>
              <w:t>Meaningful cross-curricular links: Science – Earth and space, meteor showers and observation. PSHE/RHE – sibling relationships, perseverance and taking notice of the world beyond screens.</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The Bumblebear</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val="0"/>
                <w:sz w:val="16"/>
              </w:rPr>
              <w:t>Meaningful cross-curricular links: Science – insects, habitats and adaptation. PSHE/RHE – identity, belonging and being accepted by a group.</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A Superhero Like You</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sz w:val="16"/>
              </w:rPr>
              <w:t>Term-aligned cross-curricular link: History – Nurses and the NHS. The focus on everyday key workers directly supports learning about nursing and public service.</w:t>
            </w:r>
          </w:p>
          <w:p>
            <w:pPr>
              <w:spacing w:after="40"/>
            </w:pPr>
            <w:r>
              <w:rPr>
                <w:b w:val="0"/>
                <w:sz w:val="16"/>
              </w:rPr>
            </w:r>
          </w:p>
          <w:p>
            <w:pPr>
              <w:spacing w:after="40"/>
            </w:pPr>
            <w:r>
              <w:rPr>
                <w:b/>
                <w:sz w:val="16"/>
              </w:rPr>
              <w:t>Additional meaningful links: PSHE/RHE – service, aspiration and valuing people who help the community. RE – vocation and loving one’s neighbour through practical action.</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Caterpillar Shoes</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val="0"/>
                <w:sz w:val="16"/>
              </w:rPr>
              <w:t>Meaningful cross-curricular links: Science – insect life cycles and seasonal change. DT – evaluating footwear for different users and purposes.</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Jasper's Beanstalk</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sz w:val="16"/>
              </w:rPr>
              <w:t>Term-aligned cross-curricular link: Science and Geography – Plants and the school grounds. Pupils can observe growth, sequence change and investigate plants in their immediate environment.</w:t>
            </w:r>
          </w:p>
          <w:p>
            <w:pPr>
              <w:spacing w:after="40"/>
            </w:pPr>
            <w:r>
              <w:rPr>
                <w:b w:val="0"/>
                <w:sz w:val="16"/>
              </w:rPr>
            </w:r>
          </w:p>
          <w:p>
            <w:pPr>
              <w:spacing w:after="40"/>
            </w:pPr>
            <w:r>
              <w:rPr>
                <w:b/>
                <w:sz w:val="16"/>
              </w:rPr>
              <w:t>Additional meaningful links: Maths – sequencing days and measuring growth. DT – planning and evaluating tools and supports for growing plants.</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Supertato</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val="0"/>
                <w:sz w:val="16"/>
              </w:rPr>
              <w:t>Meaningful cross-curricular links: Science – naming vegetables, healthy eating and food groups. PSHE/RHE – teamwork, courage and resolving conflict.</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Handa's Surprise</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val="0"/>
                <w:sz w:val="16"/>
              </w:rPr>
              <w:t>Meaningful cross-curricular links: Geography – contrasting locality, climate, fruit and animals in Kenya. Maths – counting, sequencing and comparing quantities.</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The Smartest Giant in Town</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val="0"/>
                <w:sz w:val="16"/>
              </w:rPr>
              <w:t>Meaningful cross-curricular links: PSHE/RHE and RE – generosity, dignity, compassion and putting others’ needs first. DT – considering how clothing is designed for purpose.</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The Tiger Who Came to Tea</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val="0"/>
                <w:sz w:val="16"/>
              </w:rPr>
              <w:t>Meaningful cross-curricular links: Science – animals and diet. PSHE/RHE – routines, hospitality and responding safely to unexpected events.</w:t>
            </w:r>
          </w:p>
        </w:tc>
      </w:tr>
    </w:tbl>
    <w:p>
      <w:pPr>
        <w:pageBreakBefore/>
        <w:spacing w:after="120"/>
      </w:pPr>
      <w:r>
        <w:rPr>
          <w:b/>
          <w:color w:val="25388C"/>
          <w:sz w:val="30"/>
        </w:rPr>
        <w:t>Year 2</w:t>
      </w:r>
    </w:p>
    <w:tbl>
      <w:tblPr>
        <w:tblW w:type="dxa" w:w="13680"/>
        <w:tblLayout w:type="fixed"/>
        <w:tblLook w:firstColumn="1" w:firstRow="1" w:lastColumn="0" w:lastRow="0" w:noHBand="0" w:noVBand="1" w:val="04A0"/>
      </w:tblPr>
      <w:tblGrid>
        <w:gridCol w:w="3096"/>
        <w:gridCol w:w="10584"/>
      </w:tblGrid>
      <w:tr>
        <w:trPr>
          <w:tblHeader/>
          <w:cantSplit/>
        </w:trPr>
        <w:tc>
          <w:tcPr>
            <w:tcW w:type="dxa" w:w="3096"/>
            <w:shd w:fill="25388C"/>
            <w:tcMar>
              <w:top w:w="120" w:type="dxa"/>
              <w:start w:w="110" w:type="dxa"/>
              <w:bottom w:w="120" w:type="dxa"/>
              <w:end w:w="110" w:type="dxa"/>
            </w:tcMar>
            <w:vAlign w:val="center"/>
            <w:tcBorders>
              <w:top w:val="single" w:sz="8" w:color="25388C"/>
              <w:left w:val="single" w:sz="8" w:color="25388C"/>
              <w:bottom w:val="single" w:sz="8" w:color="25388C"/>
              <w:right w:val="single" w:sz="8" w:color="25388C"/>
            </w:tcBorders>
          </w:tcPr>
          <w:p>
            <w:pPr>
              <w:jc w:val="center"/>
            </w:pPr>
            <w:r>
              <w:rPr>
                <w:b/>
                <w:color w:val="FFFFFF"/>
                <w:sz w:val="22"/>
              </w:rPr>
              <w:t>Text</w:t>
            </w:r>
          </w:p>
        </w:tc>
        <w:tc>
          <w:tcPr>
            <w:tcW w:type="dxa" w:w="10584"/>
            <w:shd w:fill="25388C"/>
            <w:tcMar>
              <w:top w:w="120" w:type="dxa"/>
              <w:start w:w="110" w:type="dxa"/>
              <w:bottom w:w="120" w:type="dxa"/>
              <w:end w:w="110" w:type="dxa"/>
            </w:tcMar>
            <w:vAlign w:val="center"/>
            <w:tcBorders>
              <w:top w:val="single" w:sz="8" w:color="25388C"/>
              <w:left w:val="single" w:sz="8" w:color="25388C"/>
              <w:bottom w:val="single" w:sz="8" w:color="25388C"/>
              <w:right w:val="single" w:sz="8" w:color="25388C"/>
            </w:tcBorders>
          </w:tcPr>
          <w:p>
            <w:pPr>
              <w:jc w:val="center"/>
            </w:pPr>
            <w:r>
              <w:rPr>
                <w:b/>
                <w:color w:val="FFFFFF"/>
                <w:sz w:val="22"/>
              </w:rPr>
              <w:t>Rationale</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The Detective Dog</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val="0"/>
                <w:sz w:val="16"/>
              </w:rPr>
              <w:t>Meaningful cross-curricular links: PSHE/RHE – responsibility, community and caring for animals. Computing – communicating information and organising clues.</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Wolves</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val="0"/>
                <w:sz w:val="16"/>
              </w:rPr>
              <w:t>Meaningful cross-curricular links: Science – carnivores, habitats, food chains and distinguishing factual information from fiction. Computing – information reliability and how presentation shapes meaning.</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Soar</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sz w:val="16"/>
              </w:rPr>
              <w:t>Term-aligned cross-curricular link: History – The first flight. Its exploration of attempted flight, testing and perseverance gives a purposeful bridge to early aviation and invention.</w:t>
            </w:r>
          </w:p>
          <w:p>
            <w:pPr>
              <w:spacing w:after="40"/>
            </w:pPr>
            <w:r>
              <w:rPr>
                <w:b w:val="0"/>
                <w:sz w:val="16"/>
              </w:rPr>
            </w:r>
          </w:p>
          <w:p>
            <w:pPr>
              <w:spacing w:after="40"/>
            </w:pPr>
            <w:r>
              <w:rPr>
                <w:b/>
                <w:sz w:val="16"/>
              </w:rPr>
              <w:t>Additional meaningful links: DT – designing, testing and improving flying models. Science – forces, materials and simple investigation. PSHE/RHE – resilience after failure.</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Jim and the Beanstalk</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val="0"/>
                <w:sz w:val="16"/>
              </w:rPr>
              <w:t>Meaningful cross-curricular links: Science – growth, teeth and healthy bodies. DT – designing functional solutions for a specific user.</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From Our Family to Yours</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val="0"/>
                <w:sz w:val="16"/>
              </w:rPr>
              <w:t>Meaningful cross-curricular links: RE and PSHE/RHE – family, generosity, celebration and diverse traditions of giving.</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The Proudest Blue</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val="0"/>
                <w:sz w:val="16"/>
              </w:rPr>
              <w:t>Meaningful cross-curricular links: RE – visible faith, dignity and respect for people of different religions. PSHE/RHE – identity, bullying, allyship and respectful relationships. Art – symbolism and expressive use of blue.</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The Lion Inside</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sz w:val="16"/>
              </w:rPr>
              <w:t>Term-aligned cross-curricular link: Geography – Serekunda. The African setting and animals can support careful comparison of place, climate and environment without treating Africa as one homogeneous place.</w:t>
            </w:r>
          </w:p>
          <w:p>
            <w:pPr>
              <w:spacing w:after="40"/>
            </w:pPr>
            <w:r>
              <w:rPr>
                <w:b w:val="0"/>
                <w:sz w:val="16"/>
              </w:rPr>
            </w:r>
          </w:p>
          <w:p>
            <w:pPr>
              <w:spacing w:after="40"/>
            </w:pPr>
            <w:r>
              <w:rPr>
                <w:b/>
                <w:sz w:val="16"/>
              </w:rPr>
              <w:t>Additional meaningful links: Science – African animals, habitats and predator/prey relationships. PSHE/RHE – self-esteem, empathy and recognising that strength takes different forms.</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Rosie Revere, Engineer</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sz w:val="16"/>
              </w:rPr>
              <w:t>Term-aligned cross-curricular link: History – Amelia Earhart. The text complements the study of a pioneering woman by exploring ambition, invention and challenging expectations.</w:t>
            </w:r>
          </w:p>
          <w:p>
            <w:pPr>
              <w:spacing w:after="40"/>
            </w:pPr>
            <w:r>
              <w:rPr>
                <w:b w:val="0"/>
                <w:sz w:val="16"/>
              </w:rPr>
            </w:r>
          </w:p>
          <w:p>
            <w:pPr>
              <w:spacing w:after="40"/>
            </w:pPr>
            <w:r>
              <w:rPr>
                <w:b/>
                <w:sz w:val="16"/>
              </w:rPr>
              <w:t>Additional meaningful links: DT – iterative design, structures and learning from prototypes. PSHE/RHE – growth mindset, resilience and women in STEM.</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The Journey Home</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sz w:val="16"/>
              </w:rPr>
              <w:t>Term-aligned cross-curricular link: Science – Living things and their habitats. Endangered animals and changing habitats support discussion of survival, dependence and environmental change.</w:t>
            </w:r>
          </w:p>
          <w:p>
            <w:pPr>
              <w:spacing w:after="40"/>
            </w:pPr>
            <w:r>
              <w:rPr>
                <w:b w:val="0"/>
                <w:sz w:val="16"/>
              </w:rPr>
            </w:r>
          </w:p>
          <w:p>
            <w:pPr>
              <w:spacing w:after="40"/>
            </w:pPr>
            <w:r>
              <w:rPr>
                <w:b/>
                <w:sz w:val="16"/>
              </w:rPr>
              <w:t>Additional meaningful links: Geography – environmental change and human impact. PSHE/RHE and RE – stewardship, collective responsibility and advocacy.</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Zog</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val="0"/>
                <w:sz w:val="16"/>
              </w:rPr>
              <w:t>Meaningful cross-curricular links: PSHE/RHE – perseverance, aspiration and challenging gender stereotypes. RE – service and using gifts to help others.</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The Snail and the Whale</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sz w:val="16"/>
              </w:rPr>
              <w:t>Term-aligned cross-curricular link: Geography and Music – Isles of Scilly/Oceans. The journey provides a strong context for coasts, oceans, mapping and the school’s summer Oceans music unit.</w:t>
            </w:r>
          </w:p>
          <w:p>
            <w:pPr>
              <w:spacing w:after="40"/>
            </w:pPr>
            <w:r>
              <w:rPr>
                <w:b w:val="0"/>
                <w:sz w:val="16"/>
              </w:rPr>
            </w:r>
          </w:p>
          <w:p>
            <w:pPr>
              <w:spacing w:after="40"/>
            </w:pPr>
            <w:r>
              <w:rPr>
                <w:b/>
                <w:sz w:val="16"/>
              </w:rPr>
              <w:t>Additional meaningful links: Science – animals, habitats and scale. Geography – oceans, continents and global journeys. PSHE/RHE – friendship and making a difference.</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Somebody Swallowed Stanley</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sz w:val="16"/>
              </w:rPr>
              <w:t>Term-aligned cross-curricular link: Science and Music – habitats/Oceans. The plastic-bag narrative makes human impact on marine habitats concrete and supports environmental responsibility.</w:t>
            </w:r>
          </w:p>
          <w:p>
            <w:pPr>
              <w:spacing w:after="40"/>
            </w:pPr>
            <w:r>
              <w:rPr>
                <w:b w:val="0"/>
                <w:sz w:val="16"/>
              </w:rPr>
            </w:r>
          </w:p>
          <w:p>
            <w:pPr>
              <w:spacing w:after="40"/>
            </w:pPr>
            <w:r>
              <w:rPr>
                <w:b/>
                <w:sz w:val="16"/>
              </w:rPr>
              <w:t>Additional meaningful links: Science – materials, habitats and pollution. Geography – oceans and human impact. DT – reducing, reusing and redesigning plastic products.</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Last Stop on Market Street</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val="0"/>
                <w:sz w:val="16"/>
              </w:rPr>
              <w:t>Meaningful cross-curricular links: RE and PSHE/RHE – service, gratitude, poverty, community and seeing dignity and beauty in everyday life. Art – urban colour and collage-like composition.</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Taking Flight</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val="0"/>
                <w:sz w:val="16"/>
              </w:rPr>
              <w:t>Meaningful cross-curricular links: History – significant individuals and the development of aviation. Science/DT – forces, flight, design and testing.</w:t>
            </w:r>
          </w:p>
        </w:tc>
      </w:tr>
    </w:tbl>
    <w:p>
      <w:pPr>
        <w:pageBreakBefore/>
        <w:spacing w:after="120"/>
      </w:pPr>
      <w:r>
        <w:rPr>
          <w:b/>
          <w:color w:val="25388C"/>
          <w:sz w:val="30"/>
        </w:rPr>
        <w:t>Year 3</w:t>
      </w:r>
    </w:p>
    <w:tbl>
      <w:tblPr>
        <w:tblW w:type="dxa" w:w="13680"/>
        <w:tblLayout w:type="fixed"/>
        <w:tblLook w:firstColumn="1" w:firstRow="1" w:lastColumn="0" w:lastRow="0" w:noHBand="0" w:noVBand="1" w:val="04A0"/>
      </w:tblPr>
      <w:tblGrid>
        <w:gridCol w:w="3096"/>
        <w:gridCol w:w="10584"/>
      </w:tblGrid>
      <w:tr>
        <w:trPr>
          <w:tblHeader/>
          <w:cantSplit/>
        </w:trPr>
        <w:tc>
          <w:tcPr>
            <w:tcW w:type="dxa" w:w="3096"/>
            <w:shd w:fill="25388C"/>
            <w:tcMar>
              <w:top w:w="120" w:type="dxa"/>
              <w:start w:w="110" w:type="dxa"/>
              <w:bottom w:w="120" w:type="dxa"/>
              <w:end w:w="110" w:type="dxa"/>
            </w:tcMar>
            <w:vAlign w:val="center"/>
            <w:tcBorders>
              <w:top w:val="single" w:sz="8" w:color="25388C"/>
              <w:left w:val="single" w:sz="8" w:color="25388C"/>
              <w:bottom w:val="single" w:sz="8" w:color="25388C"/>
              <w:right w:val="single" w:sz="8" w:color="25388C"/>
            </w:tcBorders>
          </w:tcPr>
          <w:p>
            <w:pPr>
              <w:jc w:val="center"/>
            </w:pPr>
            <w:r>
              <w:rPr>
                <w:b/>
                <w:color w:val="FFFFFF"/>
                <w:sz w:val="22"/>
              </w:rPr>
              <w:t>Text</w:t>
            </w:r>
          </w:p>
        </w:tc>
        <w:tc>
          <w:tcPr>
            <w:tcW w:type="dxa" w:w="10584"/>
            <w:shd w:fill="25388C"/>
            <w:tcMar>
              <w:top w:w="120" w:type="dxa"/>
              <w:start w:w="110" w:type="dxa"/>
              <w:bottom w:w="120" w:type="dxa"/>
              <w:end w:w="110" w:type="dxa"/>
            </w:tcMar>
            <w:vAlign w:val="center"/>
            <w:tcBorders>
              <w:top w:val="single" w:sz="8" w:color="25388C"/>
              <w:left w:val="single" w:sz="8" w:color="25388C"/>
              <w:bottom w:val="single" w:sz="8" w:color="25388C"/>
              <w:right w:val="single" w:sz="8" w:color="25388C"/>
            </w:tcBorders>
          </w:tcPr>
          <w:p>
            <w:pPr>
              <w:jc w:val="center"/>
            </w:pPr>
            <w:r>
              <w:rPr>
                <w:b/>
                <w:color w:val="FFFFFF"/>
                <w:sz w:val="22"/>
              </w:rPr>
              <w:t>Rationale</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The Midnight Panther</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val="0"/>
                <w:sz w:val="16"/>
              </w:rPr>
              <w:t>Meaningful cross-curricular links: Science – animals, camouflage and adaptation. PSHE/RHE – self-acceptance, comparison and recognising personal strengths.</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The Barnabus Project</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val="0"/>
                <w:sz w:val="16"/>
              </w:rPr>
              <w:t>Meaningful cross-curricular links: Science – inheritance, variation and ethical questions about living things. PSHE/RHE – difference, belonging, courage and resisting exclusion.</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Leon and the Place Between</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val="0"/>
                <w:sz w:val="16"/>
              </w:rPr>
              <w:t>Meaningful cross-curricular links: Art – perspective, collage, pattern and dramatic colour. PSHE/RHE – courage, curiosity and distinguishing safe from unsafe risk.</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The Pebble in My Pocket</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The blend of information and narrative supports evidence-led writing, ambitious vocabulary and clear organisation for a real audience.</w:t>
            </w:r>
          </w:p>
          <w:p>
            <w:pPr>
              <w:spacing w:after="40"/>
            </w:pPr>
            <w:r>
              <w:rPr>
                <w:b w:val="0"/>
                <w:sz w:val="16"/>
              </w:rPr>
            </w:r>
          </w:p>
          <w:p>
            <w:pPr>
              <w:spacing w:after="40"/>
            </w:pPr>
            <w:r>
              <w:rPr>
                <w:b/>
                <w:sz w:val="16"/>
              </w:rPr>
              <w:t>Term-aligned cross-curricular link: Science – Rocks and fossils. The geological journey develops understanding of rock formation, deep time, erosion and change.</w:t>
            </w:r>
          </w:p>
          <w:p>
            <w:pPr>
              <w:spacing w:after="40"/>
            </w:pPr>
            <w:r>
              <w:rPr>
                <w:b w:val="0"/>
                <w:sz w:val="16"/>
              </w:rPr>
            </w:r>
          </w:p>
          <w:p>
            <w:pPr>
              <w:spacing w:after="40"/>
            </w:pPr>
            <w:r>
              <w:rPr>
                <w:b/>
                <w:sz w:val="16"/>
              </w:rPr>
              <w:t>Additional meaningful links: Geography – physical processes, erosion and changing landscapes. Art – texture and observational drawing from natural objects.</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The Christmas Pine</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shared seasonal poem that supports performance, rhythm, imagery and writing in role through a whole-school text interpreted at an age-appropriate level.</w:t>
            </w:r>
          </w:p>
          <w:p>
            <w:pPr>
              <w:spacing w:after="40"/>
            </w:pPr>
            <w:r>
              <w:rPr>
                <w:b w:val="0"/>
                <w:sz w:val="16"/>
              </w:rPr>
            </w:r>
          </w:p>
          <w:p>
            <w:pPr>
              <w:spacing w:after="40"/>
            </w:pPr>
            <w:r>
              <w:rPr>
                <w:b w:val="0"/>
                <w:sz w:val="16"/>
              </w:rPr>
              <w:t>Meaningful cross-curricular links: RE – Advent, Christmas symbolism, hope and giving. Music – rhythm, rhyme, performance and expressive interpretation.</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The Street Beneath My Feet</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The blend of information and narrative supports evidence-led writing, ambitious vocabulary and clear organisation for a real audience.</w:t>
            </w:r>
          </w:p>
          <w:p>
            <w:pPr>
              <w:spacing w:after="40"/>
            </w:pPr>
            <w:r>
              <w:rPr>
                <w:b w:val="0"/>
                <w:sz w:val="16"/>
              </w:rPr>
            </w:r>
          </w:p>
          <w:p>
            <w:pPr>
              <w:spacing w:after="40"/>
            </w:pPr>
            <w:r>
              <w:rPr>
                <w:b/>
                <w:sz w:val="16"/>
              </w:rPr>
              <w:t>Term-aligned cross-curricular link: Geography and Science – Peak District/rocks and soils. The cross-section format supports comparison of landscapes, strata and what lies beneath the surface.</w:t>
            </w:r>
          </w:p>
          <w:p>
            <w:pPr>
              <w:spacing w:after="40"/>
            </w:pPr>
            <w:r>
              <w:rPr>
                <w:b w:val="0"/>
                <w:sz w:val="16"/>
              </w:rPr>
            </w:r>
          </w:p>
          <w:p>
            <w:pPr>
              <w:spacing w:after="40"/>
            </w:pPr>
            <w:r>
              <w:rPr>
                <w:b/>
                <w:sz w:val="16"/>
              </w:rPr>
              <w:t>Additional meaningful links: Science – rocks, soils, fossils and working scientifically. Geography – human and physical features below an urban landscape.</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The Secret of Black Rock</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sz w:val="16"/>
              </w:rPr>
              <w:t>Term-aligned cross-curricular link: Geography – Peak District fieldwork and landforms. The story supports precise description of physical features, routes and human interaction with environments.</w:t>
            </w:r>
          </w:p>
          <w:p>
            <w:pPr>
              <w:spacing w:after="40"/>
            </w:pPr>
            <w:r>
              <w:rPr>
                <w:b w:val="0"/>
                <w:sz w:val="16"/>
              </w:rPr>
            </w:r>
          </w:p>
          <w:p>
            <w:pPr>
              <w:spacing w:after="40"/>
            </w:pPr>
            <w:r>
              <w:rPr>
                <w:b/>
                <w:sz w:val="16"/>
              </w:rPr>
              <w:t>Additional meaningful links: Science/Geography – marine habitats, coasts and environmental protection. PSHE/RHE – courage, community action and challenging misinformation.</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Stone Age Boy</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sz w:val="16"/>
              </w:rPr>
              <w:t>Term-aligned cross-curricular link: History – Stone Age to Iron Age. The narrative gives accessible evidence about settlement, food, tools, clothing and daily life.</w:t>
            </w:r>
          </w:p>
          <w:p>
            <w:pPr>
              <w:spacing w:after="40"/>
            </w:pPr>
            <w:r>
              <w:rPr>
                <w:b w:val="0"/>
                <w:sz w:val="16"/>
              </w:rPr>
            </w:r>
          </w:p>
          <w:p>
            <w:pPr>
              <w:spacing w:after="40"/>
            </w:pPr>
            <w:r>
              <w:rPr>
                <w:b/>
                <w:sz w:val="16"/>
              </w:rPr>
              <w:t>Additional meaningful links: Art/DT – cave art, tools, shelters and materials. PSHE/RHE – encountering unfamiliar cultures respectfully.</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How to Wash a Woolly Mammoth</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sz w:val="16"/>
              </w:rPr>
              <w:t>Term-aligned cross-curricular link: History – Stone Age to Iron Age. Its prehistoric subject matter reinforces chronological vocabulary while allowing pupils to distinguish humour from historical evidence.</w:t>
            </w:r>
          </w:p>
          <w:p>
            <w:pPr>
              <w:spacing w:after="40"/>
            </w:pPr>
            <w:r>
              <w:rPr>
                <w:b w:val="0"/>
                <w:sz w:val="16"/>
              </w:rPr>
            </w:r>
          </w:p>
          <w:p>
            <w:pPr>
              <w:spacing w:after="40"/>
            </w:pPr>
            <w:r>
              <w:rPr>
                <w:b/>
                <w:sz w:val="16"/>
              </w:rPr>
              <w:t>Additional meaningful links: Science – extinct animals, fossils and adaptation. Computing – algorithms through precise, sequenced instructions.</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The Tin Forest</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sz w:val="16"/>
              </w:rPr>
              <w:t>Term-aligned cross-curricular link: Geography – Salford local-area study. Regeneration from an industrial landscape offers a meaningful lens for discussing environmental change and improving places.</w:t>
            </w:r>
          </w:p>
          <w:p>
            <w:pPr>
              <w:spacing w:after="40"/>
            </w:pPr>
            <w:r>
              <w:rPr>
                <w:b w:val="0"/>
                <w:sz w:val="16"/>
              </w:rPr>
            </w:r>
          </w:p>
          <w:p>
            <w:pPr>
              <w:spacing w:after="40"/>
            </w:pPr>
            <w:r>
              <w:rPr>
                <w:b/>
                <w:sz w:val="16"/>
              </w:rPr>
              <w:t>Additional meaningful links: Science – plants, habitats and environmental change. DT – reuse of materials and designing for a better environment. RE – stewardship and hope.</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The Lorax</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sz w:val="16"/>
              </w:rPr>
              <w:t>Term-aligned cross-curricular link: Geography – Salford local-area study. The consequences of development support evaluation of land use, stewardship and sustainable choices.</w:t>
            </w:r>
          </w:p>
          <w:p>
            <w:pPr>
              <w:spacing w:after="40"/>
            </w:pPr>
            <w:r>
              <w:rPr>
                <w:b w:val="0"/>
                <w:sz w:val="16"/>
              </w:rPr>
            </w:r>
          </w:p>
          <w:p>
            <w:pPr>
              <w:spacing w:after="40"/>
            </w:pPr>
            <w:r>
              <w:rPr>
                <w:b/>
                <w:sz w:val="16"/>
              </w:rPr>
              <w:t>Additional meaningful links: Science/Geography – ecosystems, deforestation, sustainability and human impact. PSHE/RHE – consumer choices, advocacy and responsibility.</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Ocean Meets Sky</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The visual narrative rewards close inference, precise description and deliberate choices about viewpoint, sequence and cohesion.</w:t>
            </w:r>
          </w:p>
          <w:p>
            <w:pPr>
              <w:spacing w:after="40"/>
            </w:pPr>
            <w:r>
              <w:rPr>
                <w:b w:val="0"/>
                <w:sz w:val="16"/>
              </w:rPr>
            </w:r>
          </w:p>
          <w:p>
            <w:pPr>
              <w:spacing w:after="40"/>
            </w:pPr>
            <w:r>
              <w:rPr>
                <w:b w:val="0"/>
                <w:sz w:val="16"/>
              </w:rPr>
              <w:t>Meaningful cross-curricular links: Art – visual symbolism, surreal composition and colour. PSHE/RHE – memory, grief and family connection.</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The Most Magnificent Thing</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sz w:val="16"/>
              </w:rPr>
              <w:t>Term-aligned cross-curricular link: History/DT – Bridgewater Canal and engineering. Iterative designing, testing and improving link authentically to engineering solutions and learning from failure.</w:t>
            </w:r>
          </w:p>
          <w:p>
            <w:pPr>
              <w:spacing w:after="40"/>
            </w:pPr>
            <w:r>
              <w:rPr>
                <w:b w:val="0"/>
                <w:sz w:val="16"/>
              </w:rPr>
            </w:r>
          </w:p>
          <w:p>
            <w:pPr>
              <w:spacing w:after="40"/>
            </w:pPr>
            <w:r>
              <w:rPr>
                <w:b/>
                <w:sz w:val="16"/>
              </w:rPr>
              <w:t>Additional meaningful links: DT – design cycle, prototyping and evaluation. PSHE/RHE – emotional regulation, perseverance and learning constructively from failure.</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Catch a Lot</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val="0"/>
                <w:sz w:val="16"/>
              </w:rPr>
              <w:t>Meaningful cross-curricular links: Geography/Science – waterways, fishing and aquatic environments. DT – mechanisms, problem-solving and evaluating inventions.</w:t>
            </w:r>
          </w:p>
        </w:tc>
      </w:tr>
    </w:tbl>
    <w:p>
      <w:pPr>
        <w:pageBreakBefore/>
        <w:spacing w:after="120"/>
      </w:pPr>
      <w:r>
        <w:rPr>
          <w:b/>
          <w:color w:val="25388C"/>
          <w:sz w:val="30"/>
        </w:rPr>
        <w:t>Year 4</w:t>
      </w:r>
    </w:p>
    <w:tbl>
      <w:tblPr>
        <w:tblW w:type="dxa" w:w="13680"/>
        <w:tblLayout w:type="fixed"/>
        <w:tblLook w:firstColumn="1" w:firstRow="1" w:lastColumn="0" w:lastRow="0" w:noHBand="0" w:noVBand="1" w:val="04A0"/>
      </w:tblPr>
      <w:tblGrid>
        <w:gridCol w:w="3096"/>
        <w:gridCol w:w="10584"/>
      </w:tblGrid>
      <w:tr>
        <w:trPr>
          <w:tblHeader/>
          <w:cantSplit/>
        </w:trPr>
        <w:tc>
          <w:tcPr>
            <w:tcW w:type="dxa" w:w="3096"/>
            <w:shd w:fill="25388C"/>
            <w:tcMar>
              <w:top w:w="120" w:type="dxa"/>
              <w:start w:w="110" w:type="dxa"/>
              <w:bottom w:w="120" w:type="dxa"/>
              <w:end w:w="110" w:type="dxa"/>
            </w:tcMar>
            <w:vAlign w:val="center"/>
            <w:tcBorders>
              <w:top w:val="single" w:sz="8" w:color="25388C"/>
              <w:left w:val="single" w:sz="8" w:color="25388C"/>
              <w:bottom w:val="single" w:sz="8" w:color="25388C"/>
              <w:right w:val="single" w:sz="8" w:color="25388C"/>
            </w:tcBorders>
          </w:tcPr>
          <w:p>
            <w:pPr>
              <w:jc w:val="center"/>
            </w:pPr>
            <w:r>
              <w:rPr>
                <w:b/>
                <w:color w:val="FFFFFF"/>
                <w:sz w:val="22"/>
              </w:rPr>
              <w:t>Text</w:t>
            </w:r>
          </w:p>
        </w:tc>
        <w:tc>
          <w:tcPr>
            <w:tcW w:type="dxa" w:w="10584"/>
            <w:shd w:fill="25388C"/>
            <w:tcMar>
              <w:top w:w="120" w:type="dxa"/>
              <w:start w:w="110" w:type="dxa"/>
              <w:bottom w:w="120" w:type="dxa"/>
              <w:end w:w="110" w:type="dxa"/>
            </w:tcMar>
            <w:vAlign w:val="center"/>
            <w:tcBorders>
              <w:top w:val="single" w:sz="8" w:color="25388C"/>
              <w:left w:val="single" w:sz="8" w:color="25388C"/>
              <w:bottom w:val="single" w:sz="8" w:color="25388C"/>
              <w:right w:val="single" w:sz="8" w:color="25388C"/>
            </w:tcBorders>
          </w:tcPr>
          <w:p>
            <w:pPr>
              <w:jc w:val="center"/>
            </w:pPr>
            <w:r>
              <w:rPr>
                <w:b/>
                <w:color w:val="FFFFFF"/>
                <w:sz w:val="22"/>
              </w:rPr>
              <w:t>Rationale</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Journey</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The visual narrative rewards close inference, precise description and deliberate choices about viewpoint, sequence and cohesion.</w:t>
            </w:r>
          </w:p>
          <w:p>
            <w:pPr>
              <w:spacing w:after="40"/>
            </w:pPr>
            <w:r>
              <w:rPr>
                <w:b w:val="0"/>
                <w:sz w:val="16"/>
              </w:rPr>
            </w:r>
          </w:p>
          <w:p>
            <w:pPr>
              <w:spacing w:after="40"/>
            </w:pPr>
            <w:r>
              <w:rPr>
                <w:b w:val="0"/>
                <w:sz w:val="16"/>
              </w:rPr>
              <w:t>Meaningful cross-curricular links: Art – visual storytelling, colour and symbolic settings. Geography – routes, maps and contrasting landscapes. PSHE/RHE – cooperation and problem-solving.</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Crazy Hair</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val="0"/>
                <w:sz w:val="16"/>
              </w:rPr>
              <w:t>Meaningful cross-curricular links: Art – line, texture, pattern and imaginative portraiture. PSHE/RHE – individuality and creative self-expression.</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The Day the Crayons Came Home</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val="0"/>
                <w:sz w:val="16"/>
              </w:rPr>
              <w:t>Meaningful cross-curricular links: Art – colour, materials and communicating through images. Geography – journeys, postcards and sense of place. PSHE/RHE – belonging and listening to different viewpoints.</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Escape from Pompeii</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sz w:val="16"/>
              </w:rPr>
              <w:t>Term-aligned cross-curricular link: Geography and History – Naples/Campania and Ancient Rome. The account connects volcanic processes and the eruption of Vesuvius with evidence about Roman life.</w:t>
            </w:r>
          </w:p>
          <w:p>
            <w:pPr>
              <w:spacing w:after="40"/>
            </w:pPr>
            <w:r>
              <w:rPr>
                <w:b w:val="0"/>
                <w:sz w:val="16"/>
              </w:rPr>
            </w:r>
          </w:p>
          <w:p>
            <w:pPr>
              <w:spacing w:after="40"/>
            </w:pPr>
            <w:r>
              <w:rPr>
                <w:b/>
                <w:sz w:val="16"/>
              </w:rPr>
              <w:t>Additional meaningful links: Science – volcanoes, rocks and natural hazards. Art/History – using artefacts and images to reconstruct Roman life.</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The Christmas Pine</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shared seasonal poem that supports performance, rhythm, imagery and writing in role through a whole-school text interpreted at an age-appropriate level.</w:t>
            </w:r>
          </w:p>
          <w:p>
            <w:pPr>
              <w:spacing w:after="40"/>
            </w:pPr>
            <w:r>
              <w:rPr>
                <w:b w:val="0"/>
                <w:sz w:val="16"/>
              </w:rPr>
            </w:r>
          </w:p>
          <w:p>
            <w:pPr>
              <w:spacing w:after="40"/>
            </w:pPr>
            <w:r>
              <w:rPr>
                <w:b w:val="0"/>
                <w:sz w:val="16"/>
              </w:rPr>
              <w:t>Meaningful cross-curricular links: RE – Advent, Christmas symbolism, hope and giving. Music – rhythm, rhyme, performance and expressive interpretation.</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Jabberwocky</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val="0"/>
                <w:sz w:val="16"/>
              </w:rPr>
              <w:t>Meaningful cross-curricular links: Music – rhythm, tempo, dynamics and performance. Art – creature design and visual interpretation of invented language.</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Tuesday</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The visual narrative rewards close inference, precise description and deliberate choices about viewpoint, sequence and cohesion.</w:t>
            </w:r>
          </w:p>
          <w:p>
            <w:pPr>
              <w:spacing w:after="40"/>
            </w:pPr>
            <w:r>
              <w:rPr>
                <w:b w:val="0"/>
                <w:sz w:val="16"/>
              </w:rPr>
            </w:r>
          </w:p>
          <w:p>
            <w:pPr>
              <w:spacing w:after="40"/>
            </w:pPr>
            <w:r>
              <w:rPr>
                <w:b w:val="0"/>
                <w:sz w:val="16"/>
              </w:rPr>
              <w:t>Meaningful cross-curricular links: Science – amphibians and habitats. Computing – animation, sequencing and creating a coherent visual narrative.</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The Present</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val="0"/>
                <w:sz w:val="16"/>
              </w:rPr>
              <w:t>Meaningful cross-curricular links: PSHE/RHE – disability, empathy, assumptions and inclusion. PE – adapting activity so that everyone can participate.</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Queen Victoria's Bathing Machine</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sz w:val="16"/>
              </w:rPr>
              <w:t>Term-aligned cross-curricular link: History – Industrial Revolution and the first railways. The Victorian setting and engineered bathing machine support discussion of innovation, social convention and change.</w:t>
            </w:r>
          </w:p>
          <w:p>
            <w:pPr>
              <w:spacing w:after="40"/>
            </w:pPr>
            <w:r>
              <w:rPr>
                <w:b w:val="0"/>
                <w:sz w:val="16"/>
              </w:rPr>
            </w:r>
          </w:p>
          <w:p>
            <w:pPr>
              <w:spacing w:after="40"/>
            </w:pPr>
            <w:r>
              <w:rPr>
                <w:b/>
                <w:sz w:val="16"/>
              </w:rPr>
              <w:t>Additional meaningful links: DT – mechanisms, structures and designing to meet a user’s needs. PSHE/RHE – social expectations and changing attitudes.</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The Dark</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val="0"/>
                <w:sz w:val="16"/>
              </w:rPr>
              <w:t>Meaningful cross-curricular links: Science – light, shadows and sources of light. PSHE/RHE – understanding fear and developing coping strategies.</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Flotsam</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The visual narrative rewards close inference, precise description and deliberate choices about viewpoint, sequence and cohesion.</w:t>
            </w:r>
          </w:p>
          <w:p>
            <w:pPr>
              <w:spacing w:after="40"/>
            </w:pPr>
            <w:r>
              <w:rPr>
                <w:b w:val="0"/>
                <w:sz w:val="16"/>
              </w:rPr>
            </w:r>
          </w:p>
          <w:p>
            <w:pPr>
              <w:spacing w:after="40"/>
            </w:pPr>
            <w:r>
              <w:rPr>
                <w:b/>
                <w:sz w:val="16"/>
              </w:rPr>
              <w:t>Term-aligned cross-curricular link: Geography – Salford Quays. The visual journey can support discussion of waterways, objects moving through environments and careful observation of place.</w:t>
            </w:r>
          </w:p>
          <w:p>
            <w:pPr>
              <w:spacing w:after="40"/>
            </w:pPr>
            <w:r>
              <w:rPr>
                <w:b w:val="0"/>
                <w:sz w:val="16"/>
              </w:rPr>
            </w:r>
          </w:p>
          <w:p>
            <w:pPr>
              <w:spacing w:after="40"/>
            </w:pPr>
            <w:r>
              <w:rPr>
                <w:b/>
                <w:sz w:val="16"/>
              </w:rPr>
              <w:t>Additional meaningful links: Science – marine habitats and observation. Art – detailed visual narrative and imaginative underwater imagery. Computing – images, evidence and responsible interpretation.</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The Night Gardener</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sz w:val="16"/>
              </w:rPr>
              <w:t>Term-aligned cross-curricular link: Geography/History – Salford Quays regeneration. The transformation of a neglected urban setting offers a useful comparison with how local places change over time.</w:t>
            </w:r>
          </w:p>
          <w:p>
            <w:pPr>
              <w:spacing w:after="40"/>
            </w:pPr>
            <w:r>
              <w:rPr>
                <w:b w:val="0"/>
                <w:sz w:val="16"/>
              </w:rPr>
            </w:r>
          </w:p>
          <w:p>
            <w:pPr>
              <w:spacing w:after="40"/>
            </w:pPr>
            <w:r>
              <w:rPr>
                <w:b/>
                <w:sz w:val="16"/>
              </w:rPr>
              <w:t>Additional meaningful links: Art – sculpture, shape and temporary environmental art. PSHE/RHE – community transformation and wellbeing.</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The Pirate Cruncher</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val="0"/>
                <w:sz w:val="16"/>
              </w:rPr>
              <w:t>Meaningful cross-curricular links: Geography – maps, navigation and oceans. Music – rhyme, rhythm and performance. PSHE/RHE – greed, persuasion and consequences.</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Planet in a Pickle Jar</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val="0"/>
                <w:sz w:val="16"/>
              </w:rPr>
              <w:t>Meaningful cross-curricular links: Science – habitats, biodiversity and conservation. RE – stewardship and care for creation. Art – observational and imaginative world-building.</w:t>
            </w:r>
          </w:p>
        </w:tc>
      </w:tr>
    </w:tbl>
    <w:p>
      <w:pPr>
        <w:pageBreakBefore/>
        <w:spacing w:after="120"/>
      </w:pPr>
      <w:r>
        <w:rPr>
          <w:b/>
          <w:color w:val="25388C"/>
          <w:sz w:val="30"/>
        </w:rPr>
        <w:t>Year 5</w:t>
      </w:r>
    </w:p>
    <w:tbl>
      <w:tblPr>
        <w:tblW w:type="dxa" w:w="13680"/>
        <w:tblLayout w:type="fixed"/>
        <w:tblLook w:firstColumn="1" w:firstRow="1" w:lastColumn="0" w:lastRow="0" w:noHBand="0" w:noVBand="1" w:val="04A0"/>
      </w:tblPr>
      <w:tblGrid>
        <w:gridCol w:w="3096"/>
        <w:gridCol w:w="10584"/>
      </w:tblGrid>
      <w:tr>
        <w:trPr>
          <w:tblHeader/>
          <w:cantSplit/>
        </w:trPr>
        <w:tc>
          <w:tcPr>
            <w:tcW w:type="dxa" w:w="3096"/>
            <w:shd w:fill="25388C"/>
            <w:tcMar>
              <w:top w:w="120" w:type="dxa"/>
              <w:start w:w="110" w:type="dxa"/>
              <w:bottom w:w="120" w:type="dxa"/>
              <w:end w:w="110" w:type="dxa"/>
            </w:tcMar>
            <w:vAlign w:val="center"/>
            <w:tcBorders>
              <w:top w:val="single" w:sz="8" w:color="25388C"/>
              <w:left w:val="single" w:sz="8" w:color="25388C"/>
              <w:bottom w:val="single" w:sz="8" w:color="25388C"/>
              <w:right w:val="single" w:sz="8" w:color="25388C"/>
            </w:tcBorders>
          </w:tcPr>
          <w:p>
            <w:pPr>
              <w:jc w:val="center"/>
            </w:pPr>
            <w:r>
              <w:rPr>
                <w:b/>
                <w:color w:val="FFFFFF"/>
                <w:sz w:val="22"/>
              </w:rPr>
              <w:t>Text</w:t>
            </w:r>
          </w:p>
        </w:tc>
        <w:tc>
          <w:tcPr>
            <w:tcW w:type="dxa" w:w="10584"/>
            <w:shd w:fill="25388C"/>
            <w:tcMar>
              <w:top w:w="120" w:type="dxa"/>
              <w:start w:w="110" w:type="dxa"/>
              <w:bottom w:w="120" w:type="dxa"/>
              <w:end w:w="110" w:type="dxa"/>
            </w:tcMar>
            <w:vAlign w:val="center"/>
            <w:tcBorders>
              <w:top w:val="single" w:sz="8" w:color="25388C"/>
              <w:left w:val="single" w:sz="8" w:color="25388C"/>
              <w:bottom w:val="single" w:sz="8" w:color="25388C"/>
              <w:right w:val="single" w:sz="8" w:color="25388C"/>
            </w:tcBorders>
          </w:tcPr>
          <w:p>
            <w:pPr>
              <w:jc w:val="center"/>
            </w:pPr>
            <w:r>
              <w:rPr>
                <w:b/>
                <w:color w:val="FFFFFF"/>
                <w:sz w:val="22"/>
              </w:rPr>
              <w:t>Rationale</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The Man Who Walked Between the Towers</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sz w:val="16"/>
              </w:rPr>
              <w:t>Term-aligned cross-curricular link: Science – Forces. Balance, gravity, air resistance and forces acting on structures are integral to Philippe Petit’s feat.</w:t>
            </w:r>
          </w:p>
          <w:p>
            <w:pPr>
              <w:spacing w:after="40"/>
            </w:pPr>
            <w:r>
              <w:rPr>
                <w:b w:val="0"/>
                <w:sz w:val="16"/>
              </w:rPr>
            </w:r>
          </w:p>
          <w:p>
            <w:pPr>
              <w:spacing w:after="40"/>
            </w:pPr>
            <w:r>
              <w:rPr>
                <w:b/>
                <w:sz w:val="16"/>
              </w:rPr>
              <w:t>Additional meaningful links: DT – structures and evaluating how buildings withstand forces. PSHE/RHE – calculated risk, aspiration and responsibility.</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The Dam</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sz w:val="16"/>
              </w:rPr>
              <w:t>Term-aligned cross-curricular link: Geography – Northumberland. Kielder Water provides a direct case study of changing landscapes, land use, settlement and human impact.</w:t>
            </w:r>
          </w:p>
          <w:p>
            <w:pPr>
              <w:spacing w:after="40"/>
            </w:pPr>
            <w:r>
              <w:rPr>
                <w:b w:val="0"/>
                <w:sz w:val="16"/>
              </w:rPr>
            </w:r>
          </w:p>
          <w:p>
            <w:pPr>
              <w:spacing w:after="40"/>
            </w:pPr>
            <w:r>
              <w:rPr>
                <w:b/>
                <w:sz w:val="16"/>
              </w:rPr>
              <w:t>Additional meaningful links: Music – landscape, memory and the role of music in community identity. PSHE/RHE – change, loss and weighing competing viewpoints.</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Curiosity</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sz w:val="16"/>
              </w:rPr>
              <w:t>Term-aligned cross-curricular link: Science and Music – Space/Planets. Mars exploration, robotics and scientific communication align with the autumn space learning.</w:t>
            </w:r>
          </w:p>
          <w:p>
            <w:pPr>
              <w:spacing w:after="40"/>
            </w:pPr>
            <w:r>
              <w:rPr>
                <w:b w:val="0"/>
                <w:sz w:val="16"/>
              </w:rPr>
            </w:r>
          </w:p>
          <w:p>
            <w:pPr>
              <w:spacing w:after="40"/>
            </w:pPr>
            <w:r>
              <w:rPr>
                <w:b/>
                <w:sz w:val="16"/>
              </w:rPr>
              <w:t>Additional meaningful links: Computing – robotics, coding and communicating data. PSHE/RHE – curiosity, collaboration and women in STEM.</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Counting on Katherine</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The blend of information and narrative supports evidence-led writing, ambitious vocabulary and clear organisation for a real audience.</w:t>
            </w:r>
          </w:p>
          <w:p>
            <w:pPr>
              <w:spacing w:after="40"/>
            </w:pPr>
            <w:r>
              <w:rPr>
                <w:b w:val="0"/>
                <w:sz w:val="16"/>
              </w:rPr>
            </w:r>
          </w:p>
          <w:p>
            <w:pPr>
              <w:spacing w:after="40"/>
            </w:pPr>
            <w:r>
              <w:rPr>
                <w:b/>
                <w:sz w:val="16"/>
              </w:rPr>
              <w:t>Term-aligned cross-curricular link: Science and Music – Space/Planets. Katherine Johnson’s calculations connect mathematics, space science, computing history and representation in STEM.</w:t>
            </w:r>
          </w:p>
          <w:p>
            <w:pPr>
              <w:spacing w:after="40"/>
            </w:pPr>
            <w:r>
              <w:rPr>
                <w:b w:val="0"/>
                <w:sz w:val="16"/>
              </w:rPr>
            </w:r>
          </w:p>
          <w:p>
            <w:pPr>
              <w:spacing w:after="40"/>
            </w:pPr>
            <w:r>
              <w:rPr>
                <w:b/>
                <w:sz w:val="16"/>
              </w:rPr>
              <w:t>Additional meaningful links: Maths – calculation, accuracy and mathematical reasoning. Computing/PSHE – representation, discrimination and the contribution of Black women to STEM.</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The Christmas Pine</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shared seasonal poem that supports performance, rhythm, imagery and writing in role through a whole-school text interpreted at an age-appropriate level.</w:t>
            </w:r>
          </w:p>
          <w:p>
            <w:pPr>
              <w:spacing w:after="40"/>
            </w:pPr>
            <w:r>
              <w:rPr>
                <w:b w:val="0"/>
                <w:sz w:val="16"/>
              </w:rPr>
            </w:r>
          </w:p>
          <w:p>
            <w:pPr>
              <w:spacing w:after="40"/>
            </w:pPr>
            <w:r>
              <w:rPr>
                <w:b w:val="0"/>
                <w:sz w:val="16"/>
              </w:rPr>
              <w:t>Meaningful cross-curricular links: RE – Advent, Christmas symbolism, hope and giving. Music – rhythm, rhyme, performance and expressive interpretation.</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The Lost Thing</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val="0"/>
                <w:sz w:val="16"/>
              </w:rPr>
              <w:t>Meaningful cross-curricular links: PSHE/RHE – belonging, social responsibility and noticing people who are overlooked. Art – surrealism, collage and industrial visual design.</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Hike</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sz w:val="16"/>
              </w:rPr>
              <w:t>Term-aligned cross-curricular link: Geography – Lake District and Cumbria. Route planning, upland landscapes, weather, fieldwork and responsible access are embedded naturally.</w:t>
            </w:r>
          </w:p>
          <w:p>
            <w:pPr>
              <w:spacing w:after="40"/>
            </w:pPr>
            <w:r>
              <w:rPr>
                <w:b w:val="0"/>
                <w:sz w:val="16"/>
              </w:rPr>
            </w:r>
          </w:p>
          <w:p>
            <w:pPr>
              <w:spacing w:after="40"/>
            </w:pPr>
            <w:r>
              <w:rPr>
                <w:b/>
                <w:sz w:val="16"/>
              </w:rPr>
              <w:t>Additional meaningful links: PE – outdoor activity, preparation and safety. Science – weather, habitats and responsible observation in the field.</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Arthur and the Golden Rope</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sz w:val="16"/>
              </w:rPr>
              <w:t>Term-aligned cross-curricular link: History – Vikings. Norse gods, seafaring culture, belief and heroic quest traditions directly enrich the unit.</w:t>
            </w:r>
          </w:p>
          <w:p>
            <w:pPr>
              <w:spacing w:after="40"/>
            </w:pPr>
            <w:r>
              <w:rPr>
                <w:b w:val="0"/>
                <w:sz w:val="16"/>
              </w:rPr>
            </w:r>
          </w:p>
          <w:p>
            <w:pPr>
              <w:spacing w:after="40"/>
            </w:pPr>
            <w:r>
              <w:rPr>
                <w:b/>
                <w:sz w:val="16"/>
              </w:rPr>
              <w:t>Additional meaningful links: RE – comparing Norse belief respectfully with Christianity. Art – mythic illustration, maps and visual world-building.</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The Whale</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sz w:val="16"/>
              </w:rPr>
              <w:t>Term-aligned cross-curricular link: Science and Music – life cycles/Animal Kingdom. Whale reproduction, adaptation and conservation support accurate scientific explanation.</w:t>
            </w:r>
          </w:p>
          <w:p>
            <w:pPr>
              <w:spacing w:after="40"/>
            </w:pPr>
            <w:r>
              <w:rPr>
                <w:b w:val="0"/>
                <w:sz w:val="16"/>
              </w:rPr>
            </w:r>
          </w:p>
          <w:p>
            <w:pPr>
              <w:spacing w:after="40"/>
            </w:pPr>
            <w:r>
              <w:rPr>
                <w:b/>
                <w:sz w:val="16"/>
              </w:rPr>
              <w:t>Additional meaningful links: Science – mammals, adaptation, life cycles and conservation. Computing – creating persuasive media and evaluating audience impact.</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The Island</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sz w:val="16"/>
              </w:rPr>
              <w:t>Term-aligned cross-curricular link: Geography – Northumbria coastal study. Its island setting supports work on coasts, isolation, settlement, migration and belonging.</w:t>
            </w:r>
          </w:p>
          <w:p>
            <w:pPr>
              <w:spacing w:after="40"/>
            </w:pPr>
            <w:r>
              <w:rPr>
                <w:b w:val="0"/>
                <w:sz w:val="16"/>
              </w:rPr>
            </w:r>
          </w:p>
          <w:p>
            <w:pPr>
              <w:spacing w:after="40"/>
            </w:pPr>
            <w:r>
              <w:rPr>
                <w:b/>
                <w:sz w:val="16"/>
              </w:rPr>
              <w:t>Additional meaningful links: PSHE/RHE and RE – migration, prejudice, dignity, welcome and moral responsibility. Geography – settlement, borders and isolation.</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The Lost Happy Endings</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val="0"/>
                <w:sz w:val="16"/>
              </w:rPr>
              <w:t>Meaningful cross-curricular links: PSHE/RHE – wellbeing, hope and recovering agency. Art – symbolism, atmosphere and contrasting colour palettes.</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Cinderella of the Nile</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sz w:val="16"/>
              </w:rPr>
              <w:t>Term-aligned cross-curricular link: History and Music – Ancient Egypt/Africa. The setting supports chronology, social hierarchy, beliefs and the significance of the Nile.</w:t>
            </w:r>
          </w:p>
          <w:p>
            <w:pPr>
              <w:spacing w:after="40"/>
            </w:pPr>
            <w:r>
              <w:rPr>
                <w:b w:val="0"/>
                <w:sz w:val="16"/>
              </w:rPr>
            </w:r>
          </w:p>
          <w:p>
            <w:pPr>
              <w:spacing w:after="40"/>
            </w:pPr>
            <w:r>
              <w:rPr>
                <w:b/>
                <w:sz w:val="16"/>
              </w:rPr>
              <w:t>Additional meaningful links: Geography – the Nile, settlement and landscape. RE/PSHE – comparing cultural traditions without presenting one version as universal.</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The Lighthouse</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val="0"/>
                <w:sz w:val="16"/>
              </w:rPr>
              <w:t>Meaningful cross-curricular links: Science/DT – light, electricity, structures and coastal safety. PSHE/RHE – civic responsibility and persuasive decision-making.</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The Midnight Fair</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The visual narrative rewards close inference, precise description and deliberate choices about viewpoint, sequence and cohesion.</w:t>
            </w:r>
          </w:p>
          <w:p>
            <w:pPr>
              <w:spacing w:after="40"/>
            </w:pPr>
            <w:r>
              <w:rPr>
                <w:b w:val="0"/>
                <w:sz w:val="16"/>
              </w:rPr>
            </w:r>
          </w:p>
          <w:p>
            <w:pPr>
              <w:spacing w:after="40"/>
            </w:pPr>
            <w:r>
              <w:rPr>
                <w:b w:val="0"/>
                <w:sz w:val="16"/>
              </w:rPr>
              <w:t>Meaningful cross-curricular links: Art – light, colour, viewpoint and visual narrative. Computing – sequencing images to create animation. PSHE/RHE – shared spaces, cooperation and respectful enjoyment.</w:t>
            </w:r>
          </w:p>
        </w:tc>
      </w:tr>
    </w:tbl>
    <w:p>
      <w:pPr>
        <w:pageBreakBefore/>
        <w:spacing w:after="120"/>
      </w:pPr>
      <w:r>
        <w:rPr>
          <w:b/>
          <w:color w:val="25388C"/>
          <w:sz w:val="30"/>
        </w:rPr>
        <w:t>Year 6</w:t>
      </w:r>
    </w:p>
    <w:tbl>
      <w:tblPr>
        <w:tblW w:type="dxa" w:w="13680"/>
        <w:tblLayout w:type="fixed"/>
        <w:tblLook w:firstColumn="1" w:firstRow="1" w:lastColumn="0" w:lastRow="0" w:noHBand="0" w:noVBand="1" w:val="04A0"/>
      </w:tblPr>
      <w:tblGrid>
        <w:gridCol w:w="3096"/>
        <w:gridCol w:w="10584"/>
      </w:tblGrid>
      <w:tr>
        <w:trPr>
          <w:tblHeader/>
          <w:cantSplit/>
        </w:trPr>
        <w:tc>
          <w:tcPr>
            <w:tcW w:type="dxa" w:w="3096"/>
            <w:shd w:fill="25388C"/>
            <w:tcMar>
              <w:top w:w="120" w:type="dxa"/>
              <w:start w:w="110" w:type="dxa"/>
              <w:bottom w:w="120" w:type="dxa"/>
              <w:end w:w="110" w:type="dxa"/>
            </w:tcMar>
            <w:vAlign w:val="center"/>
            <w:tcBorders>
              <w:top w:val="single" w:sz="8" w:color="25388C"/>
              <w:left w:val="single" w:sz="8" w:color="25388C"/>
              <w:bottom w:val="single" w:sz="8" w:color="25388C"/>
              <w:right w:val="single" w:sz="8" w:color="25388C"/>
            </w:tcBorders>
          </w:tcPr>
          <w:p>
            <w:pPr>
              <w:jc w:val="center"/>
            </w:pPr>
            <w:r>
              <w:rPr>
                <w:b/>
                <w:color w:val="FFFFFF"/>
                <w:sz w:val="22"/>
              </w:rPr>
              <w:t>Text</w:t>
            </w:r>
          </w:p>
        </w:tc>
        <w:tc>
          <w:tcPr>
            <w:tcW w:type="dxa" w:w="10584"/>
            <w:shd w:fill="25388C"/>
            <w:tcMar>
              <w:top w:w="120" w:type="dxa"/>
              <w:start w:w="110" w:type="dxa"/>
              <w:bottom w:w="120" w:type="dxa"/>
              <w:end w:w="110" w:type="dxa"/>
            </w:tcMar>
            <w:vAlign w:val="center"/>
            <w:tcBorders>
              <w:top w:val="single" w:sz="8" w:color="25388C"/>
              <w:left w:val="single" w:sz="8" w:color="25388C"/>
              <w:bottom w:val="single" w:sz="8" w:color="25388C"/>
              <w:right w:val="single" w:sz="8" w:color="25388C"/>
            </w:tcBorders>
          </w:tcPr>
          <w:p>
            <w:pPr>
              <w:jc w:val="center"/>
            </w:pPr>
            <w:r>
              <w:rPr>
                <w:b/>
                <w:color w:val="FFFFFF"/>
                <w:sz w:val="22"/>
              </w:rPr>
              <w:t>Rationale</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The Arrival</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The visual narrative rewards close inference, precise description and deliberate choices about viewpoint, sequence and cohesion.</w:t>
            </w:r>
          </w:p>
          <w:p>
            <w:pPr>
              <w:spacing w:after="40"/>
            </w:pPr>
            <w:r>
              <w:rPr>
                <w:b w:val="0"/>
                <w:sz w:val="16"/>
              </w:rPr>
            </w:r>
          </w:p>
          <w:p>
            <w:pPr>
              <w:spacing w:after="40"/>
            </w:pPr>
            <w:r>
              <w:rPr>
                <w:b w:val="0"/>
                <w:sz w:val="16"/>
              </w:rPr>
              <w:t>Meaningful cross-curricular links: Geography – migration, settlement and contrasting places. PSHE/RHE – empathy, displacement and belonging. Art – visual metaphor and sequential narrative.</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Firebird</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val="0"/>
                <w:sz w:val="16"/>
              </w:rPr>
              <w:t>Meaningful cross-curricular links: Music and PE – ballet, movement and interpreting orchestral narrative. Art – costume, pattern and Russian-inspired visual design.</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Anne Frank</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The blend of information and narrative supports evidence-led writing, ambitious vocabulary and clear organisation for a real audience.</w:t>
            </w:r>
          </w:p>
          <w:p>
            <w:pPr>
              <w:spacing w:after="40"/>
            </w:pPr>
            <w:r>
              <w:rPr>
                <w:b w:val="0"/>
                <w:sz w:val="16"/>
              </w:rPr>
            </w:r>
          </w:p>
          <w:p>
            <w:pPr>
              <w:spacing w:after="40"/>
            </w:pPr>
            <w:r>
              <w:rPr>
                <w:b/>
                <w:sz w:val="16"/>
              </w:rPr>
              <w:t>Term-aligned cross-curricular link: History and Music – WWII and the Holocaust. The biography gives an individual human perspective while supporting careful historical vocabulary and chronology.</w:t>
            </w:r>
          </w:p>
          <w:p>
            <w:pPr>
              <w:spacing w:after="40"/>
            </w:pPr>
            <w:r>
              <w:rPr>
                <w:b w:val="0"/>
                <w:sz w:val="16"/>
              </w:rPr>
            </w:r>
          </w:p>
          <w:p>
            <w:pPr>
              <w:spacing w:after="40"/>
            </w:pPr>
            <w:r>
              <w:rPr>
                <w:b/>
                <w:sz w:val="16"/>
              </w:rPr>
              <w:t>Additional meaningful links: RE/PSHE – human dignity, antisemitism, prejudice, courage and moral responsibility. Computing – evaluating sources and presenting researched biography safely.</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Can We Save the Tiger?</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val="0"/>
                <w:sz w:val="16"/>
              </w:rPr>
              <w:t>Meaningful cross-curricular links: Science – classification, adaptation, habitats and extinction. Geography – biodiversity and human impact. RE – stewardship of creation.</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The Christmas Pine</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shared seasonal poem that supports performance, rhythm, imagery and writing in role through a whole-school text interpreted at an age-appropriate level.</w:t>
            </w:r>
          </w:p>
          <w:p>
            <w:pPr>
              <w:spacing w:after="40"/>
            </w:pPr>
            <w:r>
              <w:rPr>
                <w:b w:val="0"/>
                <w:sz w:val="16"/>
              </w:rPr>
            </w:r>
          </w:p>
          <w:p>
            <w:pPr>
              <w:spacing w:after="40"/>
            </w:pPr>
            <w:r>
              <w:rPr>
                <w:b w:val="0"/>
                <w:sz w:val="16"/>
              </w:rPr>
              <w:t>Meaningful cross-curricular links: RE – Advent, Christmas symbolism, hope and giving. Music – rhythm, rhyme, performance and expressive interpretation.</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Paradise Sands</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val="0"/>
                <w:sz w:val="16"/>
              </w:rPr>
              <w:t>Meaningful cross-curricular links: Art – symbolism, colour and atmospheric composition. PSHE/RHE – temptation, promises, sibling relationships and consequences.</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The Princess' Blankets</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val="0"/>
                <w:sz w:val="16"/>
              </w:rPr>
              <w:t>Meaningful cross-curricular links: Science – heat, insulation and properties of materials. Art/DT – textile design, pattern and selecting materials for purpose.</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The Rabbits</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val="0"/>
                <w:sz w:val="16"/>
              </w:rPr>
              <w:t>Meaningful cross-curricular links: History/Geography – colonisation, land use and competing perspectives. PSHE/RHE – power, injustice and listening to marginalised voices. Art – symbolism and visual allegory.</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Suffragette: The Battle for Equality</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The blend of information and narrative supports evidence-led writing, ambitious vocabulary and clear organisation for a real audience.</w:t>
            </w:r>
          </w:p>
          <w:p>
            <w:pPr>
              <w:spacing w:after="40"/>
            </w:pPr>
            <w:r>
              <w:rPr>
                <w:b w:val="0"/>
                <w:sz w:val="16"/>
              </w:rPr>
            </w:r>
          </w:p>
          <w:p>
            <w:pPr>
              <w:spacing w:after="40"/>
            </w:pPr>
            <w:r>
              <w:rPr>
                <w:b/>
                <w:sz w:val="16"/>
              </w:rPr>
              <w:t>Term-aligned cross-curricular link: History – Crime and punishment to the modern day. Protest, law, imprisonment and changing rights provide a strong enquiry into justice and social change.</w:t>
            </w:r>
          </w:p>
          <w:p>
            <w:pPr>
              <w:spacing w:after="40"/>
            </w:pPr>
            <w:r>
              <w:rPr>
                <w:b w:val="0"/>
                <w:sz w:val="16"/>
              </w:rPr>
            </w:r>
          </w:p>
          <w:p>
            <w:pPr>
              <w:spacing w:after="40"/>
            </w:pPr>
            <w:r>
              <w:rPr>
                <w:b/>
                <w:sz w:val="16"/>
              </w:rPr>
              <w:t>Additional meaningful links: PSHE/British values – democracy, equality, peaceful protest and changing rights. Computing – assessing sources and creating responsible campaign media.</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Stonewall</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val="0"/>
                <w:sz w:val="16"/>
              </w:rPr>
              <w:t>Meaningful cross-curricular links: PSHE/RHE and British values – equality, identity, discrimination, allyship and lawful social change. RE – the dignity of every person.</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The Three Little Pigs Project</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val="0"/>
                <w:sz w:val="16"/>
              </w:rPr>
              <w:t>Meaningful cross-curricular links: Computing – digital journalism, multimedia and evaluating reliability. DT – structures, materials and testing design claims.</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Rain Player</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sz w:val="16"/>
              </w:rPr>
              <w:t>Term-aligned cross-curricular link: History – Maya civilisation. The ball game, beliefs and relationship with rain provide a rich cultural context for the summer study.</w:t>
            </w:r>
          </w:p>
          <w:p>
            <w:pPr>
              <w:spacing w:after="40"/>
            </w:pPr>
            <w:r>
              <w:rPr>
                <w:b w:val="0"/>
                <w:sz w:val="16"/>
              </w:rPr>
            </w:r>
          </w:p>
          <w:p>
            <w:pPr>
              <w:spacing w:after="40"/>
            </w:pPr>
            <w:r>
              <w:rPr>
                <w:b/>
                <w:sz w:val="16"/>
              </w:rPr>
              <w:t>Additional meaningful links: PE – games, tactics and cultural contexts for physical activity. Science/Geography – weather, rainfall and dependence on climate.</w:t>
            </w:r>
          </w:p>
        </w:tc>
      </w:tr>
      <w:tr>
        <w:trPr>
          <w:cantSplit/>
        </w:trPr>
        <w:tc>
          <w:tcPr>
            <w:tcW w:type="dxa" w:w="3096"/>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r>
              <w:rPr>
                <w:b/>
                <w:sz w:val="17"/>
              </w:rPr>
              <w:t>The Promise</w:t>
            </w:r>
          </w:p>
        </w:tc>
        <w:tc>
          <w:tcPr>
            <w:tcW w:type="dxa" w:w="10584"/>
            <w:tcMar>
              <w:top w:w="105" w:type="dxa"/>
              <w:start w:w="105" w:type="dxa"/>
              <w:bottom w:w="105" w:type="dxa"/>
              <w:end w:w="105" w:type="dxa"/>
            </w:tcMar>
            <w:vAlign w:val="center"/>
            <w:tcBorders>
              <w:top w:val="single" w:sz="8" w:color="25388C"/>
              <w:left w:val="single" w:sz="8" w:color="25388C"/>
              <w:bottom w:val="single" w:sz="8" w:color="25388C"/>
              <w:right w:val="single" w:sz="8" w:color="25388C"/>
            </w:tcBorders>
          </w:tcPr>
          <w:p>
            <w:pPr>
              <w:spacing w:after="40"/>
            </w:pPr>
            <w:r>
              <w:rPr>
                <w:b w:val="0"/>
                <w:sz w:val="16"/>
              </w:rPr>
              <w:t>A rich, age-appropriate stimulus for close reading, vocabulary development and purposeful composition across fiction and non-fiction outcomes.</w:t>
            </w:r>
          </w:p>
          <w:p>
            <w:pPr>
              <w:spacing w:after="40"/>
            </w:pPr>
            <w:r>
              <w:rPr>
                <w:b w:val="0"/>
                <w:sz w:val="16"/>
              </w:rPr>
            </w:r>
          </w:p>
          <w:p>
            <w:pPr>
              <w:spacing w:after="40"/>
            </w:pPr>
            <w:r>
              <w:rPr>
                <w:b w:val="0"/>
                <w:sz w:val="16"/>
              </w:rPr>
              <w:t>Meaningful cross-curricular links: Science/Geography – plants, urban environments and regeneration. RE – stewardship, hope and restorative action. Art – transformation through colour.</w:t>
            </w:r>
          </w:p>
        </w:tc>
      </w:tr>
    </w:tbl>
    <w:p/>
    <w:p>
      <w:r>
        <w:rPr>
          <w:i/>
          <w:sz w:val="16"/>
        </w:rPr>
        <w:t>Source note: Cross-curricular links were matched against the school’s published 2026–27 term dates and curriculum pages, together with the supplied Geography and History enrichment timetable. Links are included only where content and teaching sequence provide a defensible connection.</w:t>
      </w:r>
    </w:p>
    <w:sectPr w:rsidR="00FC693F" w:rsidRPr="0006063C" w:rsidSect="00034616">
      <w:pgSz w:w="16834" w:h="11909"/>
      <w:pgMar w:top="648" w:right="1037" w:bottom="648" w:left="103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0"/>
    </w:pPr>
    <w:rPr>
      <w:rFonts w:ascii="Aptos" w:hAnsi="Aptos"/>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6" Type="http://schemas.openxmlformats.org/officeDocument/2006/relationships/webSettings" Target="webSettings.xml"/><Relationship Id="rId1" Type="http://schemas.openxmlformats.org/officeDocument/2006/relationships/customXml" Target="../customXml/item1.xml"/><Relationship Id="rId11" Type="http://schemas.openxmlformats.org/officeDocument/2006/relationships/customXml" Target="../customXml/item4.xml"/><Relationship Id="rId5" Type="http://schemas.openxmlformats.org/officeDocument/2006/relationships/settings" Target="settings.xml"/><Relationship Id="rId10"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CC51B21F35E2B49AE208FF3A9CFEC9B" ma:contentTypeVersion="13" ma:contentTypeDescription="Create a new document." ma:contentTypeScope="" ma:versionID="1d35945e88421611170f2cb338e614bb">
  <xsd:schema xmlns:xsd="http://www.w3.org/2001/XMLSchema" xmlns:xs="http://www.w3.org/2001/XMLSchema" xmlns:p="http://schemas.microsoft.com/office/2006/metadata/properties" xmlns:ns2="cd7c7a3a-1c42-4cce-843c-58ea534ec0d7" xmlns:ns3="828614aa-35ad-43cd-b516-a29402b3ca61" targetNamespace="http://schemas.microsoft.com/office/2006/metadata/properties" ma:root="true" ma:fieldsID="a3ccd2bf280da612350347de8fcfe674" ns2:_="" ns3:_="">
    <xsd:import namespace="cd7c7a3a-1c42-4cce-843c-58ea534ec0d7"/>
    <xsd:import namespace="828614aa-35ad-43cd-b516-a29402b3ca6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7c7a3a-1c42-4cce-843c-58ea534ec0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descrip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e6feb91-d9d8-4954-8ffa-71e97b18e1e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8614aa-35ad-43cd-b516-a29402b3ca6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9280c316-a04b-410f-a341-51a06923b22b}" ma:internalName="TaxCatchAll" ma:showField="CatchAllData" ma:web="828614aa-35ad-43cd-b516-a29402b3ca6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d7c7a3a-1c42-4cce-843c-58ea534ec0d7">
      <Terms xmlns="http://schemas.microsoft.com/office/infopath/2007/PartnerControls"/>
    </lcf76f155ced4ddcb4097134ff3c332f>
    <TaxCatchAll xmlns="828614aa-35ad-43cd-b516-a29402b3ca61" xsi:nil="true"/>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317C1EEE-7F7F-403D-88BA-910213DCB64F}"/>
</file>

<file path=customXml/itemProps3.xml><?xml version="1.0" encoding="utf-8"?>
<ds:datastoreItem xmlns:ds="http://schemas.openxmlformats.org/officeDocument/2006/customXml" ds:itemID="{14C53A34-6326-492C-B880-FFA64A7E3CAB}"/>
</file>

<file path=customXml/itemProps4.xml><?xml version="1.0" encoding="utf-8"?>
<ds:datastoreItem xmlns:ds="http://schemas.openxmlformats.org/officeDocument/2006/customXml" ds:itemID="{BD31DB85-93E0-4064-A7EE-782112F95C62}"/>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0x0101002CC51B21F35E2B49AE208FF3A9CFEC9B</vt:lpwstr>
  </property>
</Properties>
</file>