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4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1" name="Picture 1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4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B7B7B7"/>
          <w:left w:val="single" w:sz="5" w:color="B7B7B7"/>
          <w:bottom w:val="single" w:sz="5" w:color="B7B7B7"/>
          <w:right w:val="single" w:sz="5" w:color="B7B7B7"/>
          <w:insideH w:val="single" w:sz="5" w:color="B7B7B7"/>
          <w:insideV w:val="single" w:sz="5" w:color="B7B7B7"/>
        </w:tblBorders>
      </w:tblPr>
      <w:tblGrid>
        <w:gridCol w:w="4680"/>
        <w:gridCol w:w="4680"/>
      </w:tblGrid>
      <w:tr>
        <w:tc>
          <w:tcPr>
            <w:tcW w:type="dxa" w:w="9360"/>
            <w:gridSpan w:val="2"/>
            <w:shd w:fill="FFFFFF"/>
            <w:tcMar>
              <w:top w:w="35" w:type="dxa"/>
              <w:start w:w="55" w:type="dxa"/>
              <w:bottom w:w="3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Y4: In addition to KS1 and Y3 knowledge:</w:t>
            </w:r>
          </w:p>
          <w:p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Component Knowledge </w:t>
            </w:r>
          </w:p>
        </w:tc>
      </w:tr>
      <w:tr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that: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Relative pronouns such as which, who and that can introduce a relative clause that gives more information about a noun.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relative clause is a type of subordinate clause.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wider range of subordinating conjunctions includes if, so that, while, since, though, although, when and because.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colon can introduce a list; semicolons can separate phrases or clauses within a list.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Adverbials tell how, when, where or how often and can be moved within a sentence for effect.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The order of clauses in a sentence can be varied for effect.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Pronouns avoid unnecessary repetition, but overuse can create ambiguity.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Apostrophes mark possession; comparatives compare and superlatives show the highest degree.</w:t>
            </w:r>
          </w:p>
        </w:tc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how to: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relative pronouns to create embedded relative clauses.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a wider range of subordinating conjunctions to create complex sentences.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colons to introduce lists and semicolons to separate items where appropriate.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Place adverbials of how, when, where and how often in varied positions.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simple, compound and complex sentences, varying clause order for effect.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Choose nouns and pronouns carefully to support cohesion and avoid ambiguity.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apostrophes accurately to mark singular and plural possession.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comparatives and superlatives precisely.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Apply these choices within organised paragraphs and sustained pieces of writing.</w:t>
            </w:r>
          </w:p>
        </w:tc>
      </w:tr>
    </w:tbl>
    <w:p>
      <w:pPr>
        <w:spacing w:before="0" w:after="0"/>
        <w:jc w:val="center"/>
      </w:pPr>
      <w:r>
        <w:rPr>
          <w:rFonts w:ascii="Arial" w:hAnsi="Arial"/>
          <w:b w:val="0"/>
          <w:i w:val="0"/>
          <w:color w:val="E8C038"/>
          <w:sz w:val="56"/>
        </w:rPr>
        <w:t>⇩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3000"/>
        <w:gridCol w:w="3360"/>
        <w:gridCol w:w="3000"/>
      </w:tblGrid>
      <w:tr>
        <w:tc>
          <w:tcPr>
            <w:tcW w:type="dxa" w:w="3000"/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Composite Knowledge</w:t>
            </w:r>
          </w:p>
        </w:tc>
        <w:tc>
          <w:tcPr>
            <w:tcW w:type="dxa" w:w="6360"/>
            <w:gridSpan w:val="2"/>
          </w:tcPr>
          <w:p/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Letter formation / Handwriting</w:t>
            </w:r>
          </w:p>
        </w:tc>
      </w:tr>
      <w:tr>
        <w:trPr>
          <w:trHeight w:val="150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sit in the correct position and use a secure tripod grip.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join onto letters using the taught movements: up, over, stop and reverse; down and round to the top dotted or solid line.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join from letters using the taught movements: across the top; loop; and along the bottom and up.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apply all taught join families accurately when writing words and sentences.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upper-case and lower-case letters accurately in pairs, keeping capital letters unjoined.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fluently and legibly with consistent letter size, spacing and orientation.</w:t>
            </w:r>
          </w:p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Planning, Drafting and Editing</w:t>
            </w:r>
          </w:p>
        </w:tc>
      </w:tr>
      <w:tr>
        <w:trPr>
          <w:trHeight w:val="175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discuss writing similar to that which they are planning and learn from its structure, vocabulary and grammar.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discuss and record ideas, selecting vocabulary and sentence structures for the intended reader.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compose and rehearse sentences orally before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organise paragraphs around a theme and use simple organisational devices in non-fiction.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create settings, characters and plot in narrative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assess the effectiveness of their own and others’ writing and suggest improvements.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propose changes to grammar and vocabulary to improve consistency, including accurate pronoun use.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proof-read for spelling and punctuation errors and read work aloud with clear intonation.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Audience, Purpose and Structure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for a range of purposes and audiences, selecting an appropriate form and level of detail.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ideas and vocabulary from reading, research, discussion and wider experiences.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narratives, poetry, letters, recounts, reports, explanations, persuasive texts, instructions and discussions.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read aloud their writing with appropriate volume, tone and intonation.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Sentence Structure (Including punctuation and grammar)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noun phrases expanded by modifying adjectives, nouns and preposition phrases.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fronted adverbials of time, place and manner.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create multi-clause sentences using conjunctions to explain, contrast, justify and show cause.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choose nouns and pronouns appropriately for clarity, cohesion and to avoid repetition.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Standard English verb inflections and maintain tense consistency.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organise writing into paragraphs around a theme.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inverted commas and other punctuation to indicate direct speech.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commas after fronted adverbials.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apostrophes to mark singular and plural possession.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Terminology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Recognise and use the terms: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Determiner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Pronoun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Possessive pronoun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Adverbial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Preposition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Conjunction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Clause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Subordinate clause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Direct speech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Inverted commas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Prefix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Suffix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Synonym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Antonym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Phonic &amp; Whole word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using the prefixes in–, im–, il–, ir–, sub–, super–, inter–, anti– and auto–.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and use adverbs of manner, time and place.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nouns ending in –ation.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ending in /ʒə/ spelt –sure and /tʃə/ spelt –ture.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ending in /ʃən/ spelt –sion, –ssion, –tion and –cian.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Other word building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apply the suffix –ous, including changes to root words ending in –our, –y and –e.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place the possessive apostrophe accurately in regular and irregular plural words.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using the suffix –ary and words ending in –ar and –er.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recognise and spell words from the families uni, bi, tri, quad, pent, hex, oct and dec.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morphology and etymology to spell words from taught root families.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4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2" name="Picture 2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0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spell taught homophones accurately, including scene/seen, whose/who’s, affect/effect, here/hear and heel/heal.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learn, revisit and apply words from the statutory Year 3 and Year 4 word list.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proof-read and correct spelling using patterns, word families, dictionaries and Emile retrieval practice.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Contexts for writing (Purpose)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Narrative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Performance poem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Character description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describe: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Setting description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Letter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Newspaper report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Explanation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Eyewitness account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reflect: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Diary entry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persuade: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Persuasive speech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instruct: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Instructional guide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discuss: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Balanced discussion</w:t>
            </w:r>
          </w:p>
        </w:tc>
      </w:tr>
    </w:tbl>
    <w:sectPr w:rsidR="00FC693F" w:rsidRPr="0006063C" w:rsidSect="00034616">
      <w:pgSz w:w="11909" w:h="16834"/>
      <w:pgMar w:top="504" w:right="547" w:bottom="504" w:left="547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310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000000"/>
      </w:rPr>
    </w:lvl>
  </w:abstractNum>
  <w:num w:numId="310">
    <w:abstractNumId w:val="310"/>
  </w:num>
  <w:abstractNum w:abstractNumId="311">
    <w:multiLevelType w:val="singleLevel"/>
    <w:lvl w:ilvl="0">
      <w:start w:val="1"/>
      <w:numFmt w:val="bullet"/>
      <w:lvlText w:val="•"/>
      <w:lvlJc w:val="left"/>
      <w:pPr>
        <w:ind w:left="420" w:hanging="240"/>
      </w:pPr>
      <w:rPr>
        <w:color w:val="000000"/>
      </w:rPr>
    </w:lvl>
  </w:abstractNum>
  <w:num w:numId="311">
    <w:abstractNumId w:val="311"/>
  </w:num>
  <w:abstractNum w:abstractNumId="312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9A7800"/>
      </w:rPr>
    </w:lvl>
  </w:abstractNum>
  <w:num w:numId="312">
    <w:abstractNumId w:val="312"/>
  </w:num>
  <w:abstractNum w:abstractNumId="313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203080"/>
      </w:rPr>
    </w:lvl>
  </w:abstractNum>
  <w:num w:numId="313">
    <w:abstractNumId w:val="3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85B9AF-F73A-4FCC-A332-8B299F4C6A82}"/>
</file>

<file path=customXml/itemProps3.xml><?xml version="1.0" encoding="utf-8"?>
<ds:datastoreItem xmlns:ds="http://schemas.openxmlformats.org/officeDocument/2006/customXml" ds:itemID="{CC6FC676-43DA-4909-84EC-E79EA49CA478}"/>
</file>

<file path=customXml/itemProps4.xml><?xml version="1.0" encoding="utf-8"?>
<ds:datastoreItem xmlns:ds="http://schemas.openxmlformats.org/officeDocument/2006/customXml" ds:itemID="{9E80F69C-7C70-4683-8386-94B30E999F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End Points – Year 4 | St Boniface</dc:title>
  <dc:subject>Year 4 writing curriculum end points</dc:subject>
  <dc:creator>St Boniface R.C. Primary School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